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58870DF3" w14:textId="77777777" w:rsidR="00945554" w:rsidRPr="00BA7726" w:rsidRDefault="00945554" w:rsidP="00945554">
      <w:pPr>
        <w:tabs>
          <w:tab w:val="left" w:pos="0"/>
        </w:tabs>
        <w:spacing w:before="57" w:after="57"/>
        <w:jc w:val="center"/>
        <w:rPr>
          <w:rFonts w:ascii="Arial" w:hAnsi="Arial" w:cs="Arial"/>
          <w:b/>
          <w:color w:val="000000"/>
          <w:sz w:val="22"/>
          <w:szCs w:val="22"/>
        </w:rPr>
      </w:pPr>
      <w:r w:rsidRPr="00BA7726">
        <w:rPr>
          <w:rFonts w:ascii="Arial" w:hAnsi="Arial" w:cs="Arial"/>
          <w:b/>
          <w:color w:val="000000"/>
          <w:sz w:val="22"/>
          <w:szCs w:val="22"/>
        </w:rPr>
        <w:t>MINISTÉRIO DA DEFESA</w:t>
      </w:r>
    </w:p>
    <w:p w14:paraId="502F10E6" w14:textId="77777777" w:rsidR="00945554" w:rsidRPr="00BA7726" w:rsidRDefault="00945554" w:rsidP="00945554">
      <w:pPr>
        <w:tabs>
          <w:tab w:val="left" w:pos="0"/>
        </w:tabs>
        <w:spacing w:before="57" w:after="57"/>
        <w:jc w:val="center"/>
        <w:rPr>
          <w:rFonts w:ascii="Arial" w:hAnsi="Arial" w:cs="Arial"/>
          <w:b/>
          <w:color w:val="000000"/>
          <w:sz w:val="22"/>
          <w:szCs w:val="22"/>
        </w:rPr>
      </w:pPr>
      <w:r w:rsidRPr="00BA7726">
        <w:rPr>
          <w:rFonts w:ascii="Arial" w:hAnsi="Arial" w:cs="Arial"/>
          <w:b/>
          <w:color w:val="000000"/>
          <w:sz w:val="22"/>
          <w:szCs w:val="22"/>
        </w:rPr>
        <w:t>EXÉRCITO BRASILEIRO</w:t>
      </w:r>
    </w:p>
    <w:p w14:paraId="38A8176E" w14:textId="77777777" w:rsidR="00945554" w:rsidRPr="00BA7726" w:rsidRDefault="00945554" w:rsidP="00945554">
      <w:pPr>
        <w:spacing w:line="276" w:lineRule="auto"/>
        <w:ind w:left="347"/>
        <w:jc w:val="center"/>
        <w:rPr>
          <w:rFonts w:ascii="Arial" w:hAnsi="Arial" w:cs="Arial"/>
          <w:b/>
          <w:sz w:val="22"/>
          <w:szCs w:val="22"/>
        </w:rPr>
      </w:pPr>
      <w:bookmarkStart w:id="0" w:name="_Hlk8224059_Copia_1"/>
      <w:bookmarkEnd w:id="0"/>
      <w:r w:rsidRPr="00BA7726">
        <w:rPr>
          <w:rFonts w:ascii="Arial" w:hAnsi="Arial" w:cs="Arial"/>
          <w:b/>
          <w:sz w:val="22"/>
          <w:szCs w:val="22"/>
        </w:rPr>
        <w:t>5º BATALHÃO DE ENGENHARIA DE CONSTRUÇÃO</w:t>
      </w:r>
    </w:p>
    <w:p w14:paraId="2397A291" w14:textId="77777777" w:rsidR="00945554" w:rsidRPr="00BA7726" w:rsidRDefault="00945554" w:rsidP="00945554">
      <w:pPr>
        <w:spacing w:line="276" w:lineRule="auto"/>
        <w:ind w:left="347"/>
        <w:jc w:val="center"/>
        <w:rPr>
          <w:rFonts w:ascii="Arial" w:hAnsi="Arial" w:cs="Arial"/>
          <w:sz w:val="22"/>
          <w:szCs w:val="22"/>
          <w:u w:val="single"/>
        </w:rPr>
      </w:pPr>
      <w:r w:rsidRPr="00BA7726">
        <w:rPr>
          <w:rFonts w:ascii="Arial" w:hAnsi="Arial" w:cs="Arial"/>
          <w:b/>
          <w:sz w:val="22"/>
          <w:szCs w:val="22"/>
        </w:rPr>
        <w:t>BATALHÃO CORONEL CARLOS ALOYSIO WEBER</w:t>
      </w:r>
    </w:p>
    <w:p w14:paraId="4334F8EC" w14:textId="706B3FC8" w:rsidR="00BE137E" w:rsidRPr="004827F2" w:rsidRDefault="00945554" w:rsidP="00945554">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 xml:space="preserve"> </w:t>
      </w:r>
      <w:r w:rsidR="00BE137E" w:rsidRPr="004827F2">
        <w:rPr>
          <w:rFonts w:ascii="Arial" w:hAnsi="Arial" w:cs="Arial"/>
          <w:color w:val="000000"/>
          <w:sz w:val="20"/>
          <w:szCs w:val="20"/>
        </w:rPr>
        <w:t>(Processo Administrativo n</w:t>
      </w:r>
      <w:r w:rsidR="00BE137E" w:rsidRPr="004827F2">
        <w:rPr>
          <w:rFonts w:ascii="Arial" w:hAnsi="Arial" w:cs="Arial"/>
          <w:bCs/>
          <w:color w:val="000000"/>
          <w:sz w:val="20"/>
          <w:szCs w:val="20"/>
        </w:rPr>
        <w:t>°)</w:t>
      </w:r>
    </w:p>
    <w:p w14:paraId="08652D9C" w14:textId="3E4F5304" w:rsidR="00DC41DD" w:rsidRPr="008548B3" w:rsidRDefault="00DC41DD" w:rsidP="00D01ED2">
      <w:pPr>
        <w:pStyle w:val="Prembulo"/>
        <w:spacing w:before="120" w:afterLines="120" w:after="288" w:line="312" w:lineRule="auto"/>
        <w:rPr>
          <w:bCs w:val="0"/>
          <w:color w:val="000000" w:themeColor="text1"/>
        </w:rPr>
      </w:pPr>
      <w:r w:rsidRPr="004827F2">
        <w:rPr>
          <w:bCs w:val="0"/>
        </w:rPr>
        <w:t xml:space="preserve">CONTRATO ADMINISTRATIVO Nº ......../...., QUE FAZEM ENTRE SI A UNIÃO, POR INTERMÉDIO DO (A) ......................................................... E </w:t>
      </w:r>
      <w:r w:rsidRPr="008548B3">
        <w:rPr>
          <w:bCs w:val="0"/>
          <w:color w:val="000000" w:themeColor="text1"/>
        </w:rPr>
        <w:t xml:space="preserve">.............................................................  </w:t>
      </w:r>
    </w:p>
    <w:p w14:paraId="2C937491" w14:textId="7A8BCC57" w:rsidR="00DC41DD" w:rsidRPr="004827F2" w:rsidRDefault="00DC41DD" w:rsidP="00633470">
      <w:pPr>
        <w:spacing w:before="120" w:after="120" w:line="276" w:lineRule="auto"/>
        <w:ind w:firstLine="1418"/>
        <w:jc w:val="both"/>
        <w:rPr>
          <w:rFonts w:ascii="Arial" w:eastAsia="Arial" w:hAnsi="Arial" w:cs="Arial"/>
          <w:sz w:val="20"/>
          <w:szCs w:val="20"/>
        </w:rPr>
      </w:pPr>
      <w:r w:rsidRPr="008548B3">
        <w:rPr>
          <w:rFonts w:ascii="Arial" w:eastAsia="Arial" w:hAnsi="Arial" w:cs="Arial"/>
          <w:i/>
          <w:iCs/>
          <w:color w:val="000000" w:themeColor="text1"/>
          <w:sz w:val="20"/>
          <w:szCs w:val="20"/>
        </w:rPr>
        <w:t xml:space="preserve">A União </w:t>
      </w:r>
      <w:r w:rsidRPr="008548B3">
        <w:rPr>
          <w:rFonts w:ascii="Arial" w:eastAsia="Arial" w:hAnsi="Arial" w:cs="Arial"/>
          <w:color w:val="000000" w:themeColor="text1"/>
          <w:sz w:val="20"/>
          <w:szCs w:val="20"/>
        </w:rPr>
        <w:t>por intermédio do</w:t>
      </w:r>
      <w:r w:rsidR="00945554" w:rsidRPr="008548B3">
        <w:rPr>
          <w:rFonts w:ascii="Arial" w:eastAsia="Arial" w:hAnsi="Arial" w:cs="Arial"/>
          <w:color w:val="000000" w:themeColor="text1"/>
          <w:sz w:val="20"/>
          <w:szCs w:val="20"/>
        </w:rPr>
        <w:t xml:space="preserve"> </w:t>
      </w:r>
      <w:r w:rsidR="00945554" w:rsidRPr="008548B3">
        <w:rPr>
          <w:rFonts w:ascii="Arial" w:hAnsi="Arial" w:cs="Arial"/>
          <w:color w:val="000000" w:themeColor="text1"/>
          <w:sz w:val="20"/>
          <w:szCs w:val="20"/>
        </w:rPr>
        <w:t xml:space="preserve">5º BATALHÃO D E ENGENHARIA DE CONSTRUÇÃO – 5° BEC, com sede na Av. Rogério Weber, 01 Bairro Militar, na cidade de Porto Velho /Estado RO, CEP 76804-604, inscrito no CNPJ sob o nº 07.556.867/0001-77, neste ato representado pelo Ordenador de Despesas </w:t>
      </w:r>
      <w:r w:rsidR="00FB5C31" w:rsidRPr="008548B3">
        <w:rPr>
          <w:rFonts w:ascii="Arial" w:hAnsi="Arial" w:cs="Arial"/>
          <w:b/>
          <w:bCs/>
          <w:color w:val="000000" w:themeColor="text1"/>
          <w:sz w:val="20"/>
          <w:szCs w:val="20"/>
        </w:rPr>
        <w:t>JONAS SANTOS SILVA JUNIOR</w:t>
      </w:r>
      <w:r w:rsidR="00945554" w:rsidRPr="008548B3">
        <w:rPr>
          <w:rFonts w:ascii="Arial" w:hAnsi="Arial" w:cs="Arial"/>
          <w:color w:val="000000" w:themeColor="text1"/>
          <w:sz w:val="20"/>
          <w:szCs w:val="20"/>
        </w:rPr>
        <w:t xml:space="preserve">, nomeado pela Portaria nº </w:t>
      </w:r>
      <w:r w:rsidR="00BA7726" w:rsidRPr="008548B3">
        <w:rPr>
          <w:rFonts w:ascii="Arial" w:hAnsi="Arial" w:cs="Arial"/>
          <w:color w:val="000000" w:themeColor="text1"/>
          <w:sz w:val="20"/>
          <w:szCs w:val="20"/>
        </w:rPr>
        <w:t>743</w:t>
      </w:r>
      <w:r w:rsidR="00945554" w:rsidRPr="008548B3">
        <w:rPr>
          <w:rFonts w:ascii="Arial" w:hAnsi="Arial" w:cs="Arial"/>
          <w:color w:val="000000" w:themeColor="text1"/>
          <w:sz w:val="20"/>
          <w:szCs w:val="20"/>
        </w:rPr>
        <w:t xml:space="preserve"> de </w:t>
      </w:r>
      <w:r w:rsidR="00BA7726" w:rsidRPr="008548B3">
        <w:rPr>
          <w:rFonts w:ascii="Arial" w:hAnsi="Arial" w:cs="Arial"/>
          <w:color w:val="000000" w:themeColor="text1"/>
          <w:sz w:val="20"/>
          <w:szCs w:val="20"/>
        </w:rPr>
        <w:t>07</w:t>
      </w:r>
      <w:r w:rsidR="00945554" w:rsidRPr="008548B3">
        <w:rPr>
          <w:rFonts w:ascii="Arial" w:hAnsi="Arial" w:cs="Arial"/>
          <w:color w:val="000000" w:themeColor="text1"/>
          <w:sz w:val="20"/>
          <w:szCs w:val="20"/>
        </w:rPr>
        <w:t xml:space="preserve"> de junho de 202</w:t>
      </w:r>
      <w:r w:rsidR="00BA7726" w:rsidRPr="008548B3">
        <w:rPr>
          <w:rFonts w:ascii="Arial" w:hAnsi="Arial" w:cs="Arial"/>
          <w:color w:val="000000" w:themeColor="text1"/>
          <w:sz w:val="20"/>
          <w:szCs w:val="20"/>
        </w:rPr>
        <w:t>3</w:t>
      </w:r>
      <w:r w:rsidR="00945554" w:rsidRPr="008548B3">
        <w:rPr>
          <w:rFonts w:ascii="Arial" w:hAnsi="Arial" w:cs="Arial"/>
          <w:color w:val="000000" w:themeColor="text1"/>
          <w:sz w:val="20"/>
          <w:szCs w:val="20"/>
        </w:rPr>
        <w:t xml:space="preserve">, publicada em </w:t>
      </w:r>
      <w:r w:rsidR="00B65022" w:rsidRPr="008548B3">
        <w:rPr>
          <w:rFonts w:ascii="Arial" w:hAnsi="Arial" w:cs="Arial"/>
          <w:color w:val="000000" w:themeColor="text1"/>
          <w:sz w:val="20"/>
          <w:szCs w:val="20"/>
        </w:rPr>
        <w:t>12</w:t>
      </w:r>
      <w:r w:rsidR="00945554" w:rsidRPr="008548B3">
        <w:rPr>
          <w:rFonts w:ascii="Arial" w:hAnsi="Arial" w:cs="Arial"/>
          <w:color w:val="000000" w:themeColor="text1"/>
          <w:sz w:val="20"/>
          <w:szCs w:val="20"/>
        </w:rPr>
        <w:t xml:space="preserve"> de ju</w:t>
      </w:r>
      <w:r w:rsidR="00B65022" w:rsidRPr="008548B3">
        <w:rPr>
          <w:rFonts w:ascii="Arial" w:hAnsi="Arial" w:cs="Arial"/>
          <w:color w:val="000000" w:themeColor="text1"/>
          <w:sz w:val="20"/>
          <w:szCs w:val="20"/>
        </w:rPr>
        <w:t>nho</w:t>
      </w:r>
      <w:r w:rsidR="00945554" w:rsidRPr="008548B3">
        <w:rPr>
          <w:rFonts w:ascii="Arial" w:hAnsi="Arial" w:cs="Arial"/>
          <w:color w:val="000000" w:themeColor="text1"/>
          <w:sz w:val="20"/>
          <w:szCs w:val="20"/>
        </w:rPr>
        <w:t xml:space="preserve"> de 202</w:t>
      </w:r>
      <w:r w:rsidR="00B65022" w:rsidRPr="008548B3">
        <w:rPr>
          <w:rFonts w:ascii="Arial" w:hAnsi="Arial" w:cs="Arial"/>
          <w:color w:val="000000" w:themeColor="text1"/>
          <w:sz w:val="20"/>
          <w:szCs w:val="20"/>
        </w:rPr>
        <w:t>3</w:t>
      </w:r>
      <w:r w:rsidR="00945554" w:rsidRPr="008548B3">
        <w:rPr>
          <w:rFonts w:ascii="Arial" w:hAnsi="Arial" w:cs="Arial"/>
          <w:color w:val="000000" w:themeColor="text1"/>
          <w:sz w:val="20"/>
          <w:szCs w:val="20"/>
        </w:rPr>
        <w:t xml:space="preserve"> no </w:t>
      </w:r>
      <w:proofErr w:type="gramStart"/>
      <w:r w:rsidR="00945554" w:rsidRPr="008548B3">
        <w:rPr>
          <w:rFonts w:ascii="Arial" w:hAnsi="Arial" w:cs="Arial"/>
          <w:color w:val="000000" w:themeColor="text1"/>
          <w:sz w:val="20"/>
          <w:szCs w:val="20"/>
        </w:rPr>
        <w:t>D.O.</w:t>
      </w:r>
      <w:proofErr w:type="gramEnd"/>
      <w:r w:rsidR="00945554" w:rsidRPr="008548B3">
        <w:rPr>
          <w:rFonts w:ascii="Arial" w:hAnsi="Arial" w:cs="Arial"/>
          <w:color w:val="000000" w:themeColor="text1"/>
          <w:sz w:val="20"/>
          <w:szCs w:val="20"/>
        </w:rPr>
        <w:t xml:space="preserve">U nº </w:t>
      </w:r>
      <w:r w:rsidR="00B65022" w:rsidRPr="008548B3">
        <w:rPr>
          <w:rFonts w:ascii="Arial" w:hAnsi="Arial" w:cs="Arial"/>
          <w:color w:val="000000" w:themeColor="text1"/>
          <w:sz w:val="20"/>
          <w:szCs w:val="20"/>
        </w:rPr>
        <w:t>109</w:t>
      </w:r>
      <w:r w:rsidR="00945554" w:rsidRPr="008548B3">
        <w:rPr>
          <w:rFonts w:ascii="Arial" w:hAnsi="Arial" w:cs="Arial"/>
          <w:color w:val="000000" w:themeColor="text1"/>
          <w:sz w:val="20"/>
          <w:szCs w:val="20"/>
        </w:rPr>
        <w:t xml:space="preserve">, </w:t>
      </w:r>
      <w:r w:rsidRPr="008548B3">
        <w:rPr>
          <w:rFonts w:ascii="Arial" w:eastAsia="Arial" w:hAnsi="Arial" w:cs="Arial"/>
          <w:color w:val="000000" w:themeColor="text1"/>
          <w:sz w:val="20"/>
          <w:szCs w:val="20"/>
        </w:rPr>
        <w:t xml:space="preserve">doravante denominado CONTRATANTE, e o(a) .............................., </w:t>
      </w:r>
      <w:r w:rsidRPr="008548B3">
        <w:rPr>
          <w:rFonts w:ascii="Arial" w:eastAsia="Arial" w:hAnsi="Arial" w:cs="Arial"/>
          <w:i/>
          <w:iCs/>
          <w:color w:val="000000" w:themeColor="text1"/>
          <w:sz w:val="20"/>
          <w:szCs w:val="20"/>
        </w:rPr>
        <w:t>inscrito(a) no CNPJ/MF sob o nº ............................, sediado(a) na</w:t>
      </w:r>
      <w:r w:rsidRPr="008548B3">
        <w:rPr>
          <w:rFonts w:ascii="Arial" w:eastAsia="Arial" w:hAnsi="Arial" w:cs="Arial"/>
          <w:color w:val="000000" w:themeColor="text1"/>
          <w:sz w:val="20"/>
          <w:szCs w:val="20"/>
        </w:rPr>
        <w:t xml:space="preserve"> ..................................., doravante designado CONTRATADO, </w:t>
      </w:r>
      <w:r w:rsidRPr="008548B3">
        <w:rPr>
          <w:rFonts w:ascii="Arial" w:eastAsia="Arial" w:hAnsi="Arial" w:cs="Arial"/>
          <w:i/>
          <w:iCs/>
          <w:color w:val="000000" w:themeColor="text1"/>
          <w:sz w:val="20"/>
          <w:szCs w:val="20"/>
        </w:rPr>
        <w:t>neste ato representado(a) por</w:t>
      </w:r>
      <w:r w:rsidRPr="008548B3">
        <w:rPr>
          <w:rFonts w:ascii="Arial" w:eastAsia="Arial" w:hAnsi="Arial" w:cs="Arial"/>
          <w:color w:val="000000" w:themeColor="text1"/>
          <w:sz w:val="20"/>
          <w:szCs w:val="20"/>
        </w:rPr>
        <w:t xml:space="preserve"> .................................. (nome e função no contratado), </w:t>
      </w:r>
      <w:r w:rsidRPr="008548B3">
        <w:rPr>
          <w:rFonts w:ascii="Arial" w:eastAsia="Arial" w:hAnsi="Arial" w:cs="Arial"/>
          <w:i/>
          <w:iCs/>
          <w:color w:val="000000" w:themeColor="text1"/>
          <w:sz w:val="20"/>
          <w:szCs w:val="20"/>
        </w:rPr>
        <w:t xml:space="preserve">conforme atos constitutivos da empresa </w:t>
      </w:r>
      <w:r w:rsidRPr="008548B3">
        <w:rPr>
          <w:rFonts w:ascii="Arial" w:eastAsia="Arial" w:hAnsi="Arial" w:cs="Arial"/>
          <w:b/>
          <w:bCs/>
          <w:i/>
          <w:iCs/>
          <w:color w:val="000000" w:themeColor="text1"/>
          <w:sz w:val="20"/>
          <w:szCs w:val="20"/>
        </w:rPr>
        <w:t>OU</w:t>
      </w:r>
      <w:r w:rsidRPr="008548B3">
        <w:rPr>
          <w:rFonts w:ascii="Arial" w:eastAsia="Arial" w:hAnsi="Arial" w:cs="Arial"/>
          <w:i/>
          <w:iCs/>
          <w:color w:val="000000" w:themeColor="text1"/>
          <w:sz w:val="20"/>
          <w:szCs w:val="20"/>
        </w:rPr>
        <w:t xml:space="preserve"> procuração apresentada nos autos, </w:t>
      </w:r>
      <w:r w:rsidRPr="008548B3">
        <w:rPr>
          <w:rFonts w:ascii="Arial" w:eastAsia="Arial" w:hAnsi="Arial" w:cs="Arial"/>
          <w:color w:val="000000" w:themeColor="text1"/>
          <w:sz w:val="20"/>
          <w:szCs w:val="20"/>
        </w:rPr>
        <w:t xml:space="preserve">tendo em vista o que consta no Processo nº </w:t>
      </w:r>
      <w:r w:rsidR="00B65022" w:rsidRPr="008548B3">
        <w:rPr>
          <w:rFonts w:ascii="Arial" w:hAnsi="Arial" w:cs="Arial"/>
          <w:color w:val="000000" w:themeColor="text1"/>
          <w:sz w:val="20"/>
          <w:szCs w:val="20"/>
        </w:rPr>
        <w:t>64043.000665/2024-85</w:t>
      </w:r>
      <w:r w:rsidRPr="008548B3">
        <w:rPr>
          <w:rFonts w:ascii="Arial" w:eastAsia="Arial" w:hAnsi="Arial" w:cs="Arial"/>
          <w:color w:val="000000" w:themeColor="text1"/>
          <w:sz w:val="20"/>
          <w:szCs w:val="20"/>
        </w:rPr>
        <w:t xml:space="preserve"> e em observância às disposições da </w:t>
      </w:r>
      <w:hyperlink r:id="rId13" w:history="1">
        <w:r w:rsidRPr="008548B3">
          <w:rPr>
            <w:rStyle w:val="Hyperlink"/>
            <w:rFonts w:ascii="Arial" w:eastAsia="Arial" w:hAnsi="Arial" w:cs="Arial"/>
            <w:color w:val="000000" w:themeColor="text1"/>
            <w:sz w:val="20"/>
            <w:szCs w:val="20"/>
          </w:rPr>
          <w:t>Lei nº 14.133, de 1º de abril de 2021</w:t>
        </w:r>
      </w:hyperlink>
      <w:r w:rsidRPr="008548B3">
        <w:rPr>
          <w:rFonts w:ascii="Arial" w:eastAsia="Arial" w:hAnsi="Arial" w:cs="Arial"/>
          <w:color w:val="000000" w:themeColor="text1"/>
          <w:sz w:val="20"/>
          <w:szCs w:val="20"/>
        </w:rPr>
        <w:t xml:space="preserve">, e demais legislação aplicável, resolvem celebrar o presente Termo de Contrato, decorrente </w:t>
      </w:r>
      <w:r w:rsidRPr="008548B3">
        <w:rPr>
          <w:rFonts w:ascii="Arial" w:eastAsia="Arial" w:hAnsi="Arial" w:cs="Arial"/>
          <w:i/>
          <w:iCs/>
          <w:color w:val="000000" w:themeColor="text1"/>
          <w:sz w:val="20"/>
          <w:szCs w:val="20"/>
        </w:rPr>
        <w:t>do Pregão Eletrônico n</w:t>
      </w:r>
      <w:r w:rsidR="00157935" w:rsidRPr="008548B3">
        <w:rPr>
          <w:rFonts w:ascii="Arial" w:eastAsia="Arial" w:hAnsi="Arial" w:cs="Arial"/>
          <w:i/>
          <w:iCs/>
          <w:color w:val="000000" w:themeColor="text1"/>
          <w:sz w:val="20"/>
          <w:szCs w:val="20"/>
        </w:rPr>
        <w:t xml:space="preserve">º </w:t>
      </w:r>
      <w:r w:rsidR="00A74F09">
        <w:rPr>
          <w:rFonts w:ascii="Arial" w:eastAsia="Arial" w:hAnsi="Arial" w:cs="Arial"/>
          <w:i/>
          <w:iCs/>
          <w:color w:val="000000" w:themeColor="text1"/>
          <w:sz w:val="20"/>
          <w:szCs w:val="20"/>
        </w:rPr>
        <w:t>900</w:t>
      </w:r>
      <w:r w:rsidR="00D30112">
        <w:rPr>
          <w:rFonts w:ascii="Arial" w:eastAsia="Arial" w:hAnsi="Arial" w:cs="Arial"/>
          <w:i/>
          <w:iCs/>
          <w:color w:val="000000" w:themeColor="text1"/>
          <w:sz w:val="20"/>
          <w:szCs w:val="20"/>
        </w:rPr>
        <w:t>15</w:t>
      </w:r>
      <w:r w:rsidRPr="008548B3">
        <w:rPr>
          <w:rFonts w:ascii="Arial" w:eastAsia="Arial" w:hAnsi="Arial" w:cs="Arial"/>
          <w:i/>
          <w:iCs/>
          <w:color w:val="000000" w:themeColor="text1"/>
          <w:sz w:val="20"/>
          <w:szCs w:val="20"/>
        </w:rPr>
        <w:t>./</w:t>
      </w:r>
      <w:r w:rsidR="00B65022" w:rsidRPr="008548B3">
        <w:rPr>
          <w:rFonts w:ascii="Arial" w:eastAsia="Arial" w:hAnsi="Arial" w:cs="Arial"/>
          <w:i/>
          <w:iCs/>
          <w:color w:val="000000" w:themeColor="text1"/>
          <w:sz w:val="20"/>
          <w:szCs w:val="20"/>
        </w:rPr>
        <w:t>2024</w:t>
      </w:r>
      <w:r w:rsidRPr="008548B3">
        <w:rPr>
          <w:rFonts w:ascii="Arial" w:eastAsia="Arial" w:hAnsi="Arial" w:cs="Arial"/>
          <w:color w:val="000000" w:themeColor="text1"/>
          <w:sz w:val="20"/>
          <w:szCs w:val="20"/>
        </w:rPr>
        <w:t>, mediante as cláusulas e condições a seguir enunciadas</w:t>
      </w:r>
      <w:r w:rsidRPr="004827F2">
        <w:rPr>
          <w:rFonts w:ascii="Arial" w:eastAsia="Arial" w:hAnsi="Arial" w:cs="Arial"/>
          <w:sz w:val="20"/>
          <w:szCs w:val="20"/>
        </w:rPr>
        <w:t>.</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4" w:anchor="art92" w:history="1">
        <w:r w:rsidRPr="004827F2">
          <w:rPr>
            <w:rStyle w:val="Hyperlink"/>
          </w:rPr>
          <w:t>art. 92, I e II</w:t>
        </w:r>
      </w:hyperlink>
      <w:r w:rsidRPr="004827F2">
        <w:t>)</w:t>
      </w:r>
    </w:p>
    <w:p w14:paraId="2D8DFE54" w14:textId="310305F9" w:rsidR="00DC41DD" w:rsidRPr="004827F2" w:rsidRDefault="00DC41DD" w:rsidP="004E64AA">
      <w:pPr>
        <w:pStyle w:val="Nivel2"/>
      </w:pPr>
      <w:r w:rsidRPr="004827F2">
        <w:t xml:space="preserve">O objeto </w:t>
      </w:r>
      <w:r w:rsidRPr="004E64AA">
        <w:t>do</w:t>
      </w:r>
      <w:r w:rsidRPr="004827F2">
        <w:t xml:space="preserve"> presente instrumento é a contratação de</w:t>
      </w:r>
      <w:r w:rsidR="00D30112">
        <w:t xml:space="preserve"> insumos par obra de Jaru</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25DCF417" w:rsidR="00DC41DD" w:rsidRPr="008548B3" w:rsidRDefault="00DC41DD" w:rsidP="004E64AA">
      <w:pPr>
        <w:pStyle w:val="Nvel2-Red"/>
        <w:rPr>
          <w:color w:val="000000" w:themeColor="text1"/>
        </w:rPr>
      </w:pPr>
      <w:r w:rsidRPr="008548B3">
        <w:rPr>
          <w:color w:val="000000" w:themeColor="text1"/>
        </w:rPr>
        <w:t xml:space="preserve">O prazo de vigência da contratação é de </w:t>
      </w:r>
      <w:r w:rsidR="00157935" w:rsidRPr="008548B3">
        <w:rPr>
          <w:color w:val="000000" w:themeColor="text1"/>
        </w:rPr>
        <w:t>12 (doze) meses</w:t>
      </w:r>
      <w:r w:rsidRPr="008548B3">
        <w:rPr>
          <w:color w:val="000000" w:themeColor="text1"/>
        </w:rPr>
        <w:t xml:space="preserve"> contados </w:t>
      </w:r>
      <w:proofErr w:type="gramStart"/>
      <w:r w:rsidRPr="008548B3">
        <w:rPr>
          <w:color w:val="000000" w:themeColor="text1"/>
        </w:rPr>
        <w:t>do(</w:t>
      </w:r>
      <w:proofErr w:type="gramEnd"/>
      <w:r w:rsidRPr="008548B3">
        <w:rPr>
          <w:color w:val="000000" w:themeColor="text1"/>
        </w:rPr>
        <w:t xml:space="preserve">a) </w:t>
      </w:r>
      <w:r w:rsidR="00157935" w:rsidRPr="008548B3">
        <w:rPr>
          <w:color w:val="000000" w:themeColor="text1"/>
        </w:rPr>
        <w:t>assinatura</w:t>
      </w:r>
      <w:r w:rsidRPr="008548B3">
        <w:rPr>
          <w:color w:val="000000" w:themeColor="text1"/>
        </w:rPr>
        <w:t xml:space="preserve">, na forma do </w:t>
      </w:r>
      <w:hyperlink r:id="rId15" w:anchor="art105" w:history="1">
        <w:r w:rsidRPr="008548B3">
          <w:rPr>
            <w:rStyle w:val="Hyperlink"/>
            <w:color w:val="000000" w:themeColor="text1"/>
          </w:rPr>
          <w:t>artigo 105 da Lei n° 14.133, de 2021</w:t>
        </w:r>
      </w:hyperlink>
      <w:r w:rsidRPr="008548B3">
        <w:rPr>
          <w:color w:val="000000" w:themeColor="text1"/>
        </w:rPr>
        <w:t>.</w:t>
      </w:r>
    </w:p>
    <w:p w14:paraId="3E410BCE" w14:textId="77777777" w:rsidR="00D065C2" w:rsidRPr="008548B3" w:rsidRDefault="00DC41DD" w:rsidP="004E64AA">
      <w:pPr>
        <w:pStyle w:val="Nvel3-R"/>
        <w:rPr>
          <w:color w:val="000000" w:themeColor="text1"/>
        </w:rPr>
      </w:pPr>
      <w:r w:rsidRPr="008548B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1CD1C169" w14:textId="5F6212FE" w:rsidR="002E5082" w:rsidRPr="008548B3" w:rsidRDefault="002E5082" w:rsidP="004E64AA">
      <w:pPr>
        <w:pStyle w:val="Nvel2-Red"/>
        <w:rPr>
          <w:color w:val="000000" w:themeColor="text1"/>
        </w:rPr>
      </w:pPr>
      <w:r w:rsidRPr="008548B3">
        <w:rPr>
          <w:color w:val="000000" w:themeColor="text1"/>
        </w:rPr>
        <w:t>O contratado não tem direito subjetivo à prorrogação contratual.</w:t>
      </w:r>
    </w:p>
    <w:p w14:paraId="507F92AF" w14:textId="7F693F2F" w:rsidR="002E5082" w:rsidRPr="008548B3" w:rsidRDefault="002E5082" w:rsidP="004E64AA">
      <w:pPr>
        <w:pStyle w:val="Nvel2-Red"/>
        <w:rPr>
          <w:color w:val="000000" w:themeColor="text1"/>
        </w:rPr>
      </w:pPr>
      <w:r w:rsidRPr="008548B3">
        <w:rPr>
          <w:color w:val="000000" w:themeColor="text1"/>
        </w:rPr>
        <w:t>A prorrogação de contrato deverá ser promovida mediante celebração de termo aditivo.</w:t>
      </w:r>
    </w:p>
    <w:p w14:paraId="03A9E789" w14:textId="7D1EB2CE" w:rsidR="00DB5DAB" w:rsidRPr="008548B3" w:rsidRDefault="00DB5DAB" w:rsidP="004E64AA">
      <w:pPr>
        <w:pStyle w:val="Nvel2-Red"/>
        <w:rPr>
          <w:color w:val="000000" w:themeColor="text1"/>
        </w:rPr>
      </w:pPr>
      <w:r w:rsidRPr="008548B3">
        <w:rPr>
          <w:color w:val="000000" w:themeColor="text1"/>
        </w:rPr>
        <w:t xml:space="preserve">O contrato não poderá ser prorrogado quando o contratado tiver sido penalizado </w:t>
      </w:r>
      <w:bookmarkStart w:id="1" w:name="_GoBack"/>
      <w:bookmarkEnd w:id="1"/>
      <w:r w:rsidRPr="008548B3">
        <w:rPr>
          <w:color w:val="000000" w:themeColor="text1"/>
        </w:rPr>
        <w:t>nas sanções de declaração de inidoneidade ou impedimento de licitar e contratar com poder público, observadas as abrangências de aplicação.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8548B3" w:rsidRDefault="00DC41DD" w:rsidP="004E64AA">
      <w:pPr>
        <w:pStyle w:val="Nvel2-Red"/>
        <w:rPr>
          <w:color w:val="000000" w:themeColor="text1"/>
        </w:rPr>
      </w:pPr>
      <w:r w:rsidRPr="008548B3">
        <w:rPr>
          <w:color w:val="000000" w:themeColor="text1"/>
        </w:rPr>
        <w:t>Não será admitida a subcontratação do objeto contratual.</w:t>
      </w:r>
    </w:p>
    <w:p w14:paraId="0F2E9E2E" w14:textId="125C0F1D" w:rsidR="00DC41DD" w:rsidRPr="008548B3" w:rsidRDefault="00DC41DD" w:rsidP="00F8329F">
      <w:pPr>
        <w:pStyle w:val="Nivel01"/>
        <w:rPr>
          <w:color w:val="000000" w:themeColor="text1"/>
        </w:rPr>
      </w:pPr>
      <w:r w:rsidRPr="008548B3">
        <w:rPr>
          <w:color w:val="000000" w:themeColor="text1"/>
        </w:rPr>
        <w:t xml:space="preserve">CLÁUSULA QUINTA </w:t>
      </w:r>
      <w:r w:rsidR="00362E67" w:rsidRPr="008548B3">
        <w:rPr>
          <w:color w:val="000000" w:themeColor="text1"/>
        </w:rPr>
        <w:t>–</w:t>
      </w:r>
      <w:r w:rsidRPr="008548B3">
        <w:rPr>
          <w:color w:val="000000" w:themeColor="text1"/>
        </w:rPr>
        <w:t xml:space="preserve"> PREÇO</w:t>
      </w:r>
      <w:r w:rsidR="00362E67" w:rsidRPr="008548B3">
        <w:rPr>
          <w:color w:val="000000" w:themeColor="text1"/>
        </w:rPr>
        <w:t xml:space="preserve"> (</w:t>
      </w:r>
      <w:hyperlink r:id="rId17" w:anchor="art92" w:history="1">
        <w:r w:rsidR="00362E67" w:rsidRPr="008548B3">
          <w:rPr>
            <w:rStyle w:val="Hyperlink"/>
            <w:color w:val="000000" w:themeColor="text1"/>
          </w:rPr>
          <w:t>art. 92, V)</w:t>
        </w:r>
        <w:proofErr w:type="gramStart"/>
      </w:hyperlink>
      <w:proofErr w:type="gramEnd"/>
    </w:p>
    <w:p w14:paraId="504BF298" w14:textId="00B5C12F" w:rsidR="00DC41DD" w:rsidRPr="008548B3" w:rsidRDefault="00DC41DD" w:rsidP="00157935">
      <w:pPr>
        <w:pStyle w:val="Nvel2-Red"/>
        <w:rPr>
          <w:color w:val="000000" w:themeColor="text1"/>
        </w:rPr>
      </w:pPr>
      <w:r w:rsidRPr="008548B3">
        <w:rPr>
          <w:color w:val="000000" w:themeColor="text1"/>
        </w:rPr>
        <w:t xml:space="preserve">O valor total da contratação é de </w:t>
      </w:r>
      <w:proofErr w:type="gramStart"/>
      <w:r w:rsidRPr="008548B3">
        <w:rPr>
          <w:color w:val="000000" w:themeColor="text1"/>
        </w:rPr>
        <w:t>R$</w:t>
      </w:r>
      <w:r w:rsidR="00A22E45" w:rsidRPr="008548B3">
        <w:rPr>
          <w:color w:val="000000" w:themeColor="text1"/>
        </w:rPr>
        <w:t xml:space="preserve"> </w:t>
      </w:r>
      <w:r w:rsidRPr="008548B3">
        <w:rPr>
          <w:color w:val="000000" w:themeColor="text1"/>
        </w:rPr>
        <w:t>...</w:t>
      </w:r>
      <w:proofErr w:type="gramEnd"/>
      <w:r w:rsidRPr="008548B3">
        <w:rPr>
          <w:color w:val="000000" w:themeColor="text1"/>
        </w:rPr>
        <w:t>....... (</w:t>
      </w:r>
      <w:proofErr w:type="gramStart"/>
      <w:r w:rsidRPr="008548B3">
        <w:rPr>
          <w:color w:val="000000" w:themeColor="text1"/>
        </w:rPr>
        <w:t>.....</w:t>
      </w:r>
      <w:proofErr w:type="gramEnd"/>
      <w:r w:rsidRPr="008548B3">
        <w:rPr>
          <w:color w:val="000000" w:themeColor="text1"/>
        </w:rPr>
        <w:t>)</w:t>
      </w:r>
    </w:p>
    <w:p w14:paraId="6B7C7844" w14:textId="77777777" w:rsidR="00DC41DD" w:rsidRPr="008548B3" w:rsidRDefault="00DC41DD" w:rsidP="004E64AA">
      <w:pPr>
        <w:pStyle w:val="Nivel2"/>
        <w:rPr>
          <w:color w:val="000000" w:themeColor="text1"/>
        </w:rPr>
      </w:pPr>
      <w:r w:rsidRPr="008548B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8548B3" w:rsidRDefault="00DC41DD" w:rsidP="004E64AA">
      <w:pPr>
        <w:pStyle w:val="Nvel2-Red"/>
        <w:rPr>
          <w:color w:val="000000" w:themeColor="text1"/>
        </w:rPr>
      </w:pPr>
      <w:r w:rsidRPr="008548B3">
        <w:rPr>
          <w:color w:val="000000" w:themeColor="text1"/>
        </w:rPr>
        <w:t>O valor acima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8" w:anchor="art92" w:history="1">
        <w:r w:rsidRPr="004827F2">
          <w:rPr>
            <w:rStyle w:val="Hyperlink"/>
          </w:rPr>
          <w:t>art. 92, V e VI</w:t>
        </w:r>
      </w:hyperlink>
      <w:proofErr w:type="gramStart"/>
      <w:r w:rsidRPr="004827F2">
        <w:t>)</w:t>
      </w:r>
      <w:proofErr w:type="gramEnd"/>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8548B3" w:rsidRDefault="00DC41DD" w:rsidP="00F8329F">
      <w:pPr>
        <w:pStyle w:val="Nivel01"/>
        <w:rPr>
          <w:color w:val="FFFFFF" w:themeColor="background1"/>
        </w:rPr>
      </w:pPr>
      <w:r w:rsidRPr="004827F2">
        <w:lastRenderedPageBreak/>
        <w:t xml:space="preserve">CLÁUSULA SÉTIMA - </w:t>
      </w:r>
      <w:r w:rsidRPr="008548B3">
        <w:t>REAJUSTE (</w:t>
      </w:r>
      <w:hyperlink r:id="rId19" w:anchor="art92" w:history="1">
        <w:r w:rsidRPr="008548B3">
          <w:rPr>
            <w:rStyle w:val="Hyperlink"/>
          </w:rPr>
          <w:t>art. 92, V)</w:t>
        </w:r>
        <w:proofErr w:type="gramStart"/>
      </w:hyperlink>
      <w:proofErr w:type="gramEnd"/>
    </w:p>
    <w:p w14:paraId="47CF2220" w14:textId="77777777" w:rsidR="00DC41DD" w:rsidRPr="008548B3" w:rsidRDefault="00DC41DD" w:rsidP="004E64AA">
      <w:pPr>
        <w:pStyle w:val="Nivel2"/>
      </w:pPr>
      <w:r w:rsidRPr="008548B3">
        <w:t xml:space="preserve">Os preços inicialmente contratados são fixos e irreajustáveis no prazo de um ano contado da data do orçamento estimado, em </w:t>
      </w:r>
      <w:r w:rsidRPr="008548B3">
        <w:rPr>
          <w:i/>
          <w:iCs/>
          <w:color w:val="FF0000"/>
        </w:rPr>
        <w:t>__/__/__ (DD/MM/AAAA)</w:t>
      </w:r>
      <w:r w:rsidRPr="008548B3">
        <w:t>.</w:t>
      </w:r>
    </w:p>
    <w:p w14:paraId="705D0D2C" w14:textId="5C8E06BD" w:rsidR="00DC41DD" w:rsidRPr="004827F2" w:rsidRDefault="00DC41DD" w:rsidP="004E64AA">
      <w:pPr>
        <w:pStyle w:val="Nivel2"/>
      </w:pPr>
      <w:r w:rsidRPr="008548B3">
        <w:t xml:space="preserve">Após o interregno de um ano, e </w:t>
      </w:r>
      <w:r w:rsidR="00DF5501" w:rsidRPr="008548B3">
        <w:t>independentemente de pedido do contratado,</w:t>
      </w:r>
      <w:r w:rsidRPr="008548B3">
        <w:t xml:space="preserve"> os preços iniciais serão reajustados, mediante a aplicação, pelo contratante, do índice</w:t>
      </w:r>
      <w:r w:rsidRPr="004827F2">
        <w:t xml:space="preserve"> </w:t>
      </w:r>
      <w:r w:rsidR="00157935">
        <w:rPr>
          <w:rFonts w:ascii="Calibri Light" w:hAnsi="Calibri Light"/>
          <w:sz w:val="24"/>
          <w:szCs w:val="24"/>
        </w:rPr>
        <w:t>IGP-M (Índice Geral de Preços-Mercado)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0"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8548B3" w:rsidRDefault="00DC41DD" w:rsidP="004E64AA">
      <w:pPr>
        <w:pStyle w:val="Nivel2"/>
      </w:pPr>
      <w:r w:rsidRPr="004827F2">
        <w:t xml:space="preserve">Receber o </w:t>
      </w:r>
      <w:r w:rsidRPr="004E64AA">
        <w:t>objeto</w:t>
      </w:r>
      <w:r w:rsidRPr="004827F2">
        <w:t xml:space="preserve"> no prazo e </w:t>
      </w:r>
      <w:r w:rsidRPr="008548B3">
        <w:t>condições estabelecidas no Termo de Referência;</w:t>
      </w:r>
    </w:p>
    <w:p w14:paraId="2BAA7037" w14:textId="77777777" w:rsidR="00DC41DD" w:rsidRPr="008548B3" w:rsidRDefault="00DC41DD" w:rsidP="004E64AA">
      <w:pPr>
        <w:pStyle w:val="Nivel2"/>
      </w:pPr>
      <w:r w:rsidRPr="008548B3">
        <w:t>Notificar o Contratado, por escrito, sobre vícios, defeitos ou incorreções verificadas no objeto fornecido, para que seja por ele substituído, reparado ou corrigido, no total ou em parte, às suas expensas;</w:t>
      </w:r>
    </w:p>
    <w:p w14:paraId="449FBE74" w14:textId="77777777" w:rsidR="00DC41DD" w:rsidRPr="008548B3" w:rsidRDefault="00DC41DD" w:rsidP="004E64AA">
      <w:pPr>
        <w:pStyle w:val="Nivel2"/>
      </w:pPr>
      <w:r w:rsidRPr="008548B3">
        <w:t>Acompanhar e fiscalizar a execução do contrato e o cumprimento das obrigações pelo Contratado;</w:t>
      </w:r>
    </w:p>
    <w:p w14:paraId="3F5A4521" w14:textId="55835BF4" w:rsidR="00DC41DD" w:rsidRPr="008548B3" w:rsidRDefault="00DC41DD" w:rsidP="004E64AA">
      <w:pPr>
        <w:pStyle w:val="Nivel2"/>
      </w:pPr>
      <w:r w:rsidRPr="008548B3">
        <w:t>Efetuar o pagamento ao Contratado do valor correspondente ao fornecimento do objeto, no prazo, forma e condições estabelecidos no presente Contrato</w:t>
      </w:r>
      <w:r w:rsidR="006B071C" w:rsidRPr="008548B3">
        <w:t xml:space="preserve"> e no Termo de Referência.</w:t>
      </w:r>
    </w:p>
    <w:p w14:paraId="051AC66D" w14:textId="77777777" w:rsidR="00DC41DD" w:rsidRPr="008548B3" w:rsidRDefault="00DC41DD" w:rsidP="004E64AA">
      <w:pPr>
        <w:pStyle w:val="Nivel2"/>
      </w:pPr>
      <w:r w:rsidRPr="008548B3">
        <w:t xml:space="preserve">Aplicar ao Contratado as sanções previstas na lei e neste Contrato; </w:t>
      </w:r>
    </w:p>
    <w:p w14:paraId="6F3B095A" w14:textId="77777777" w:rsidR="00DC41DD" w:rsidRPr="008548B3" w:rsidRDefault="00DC41DD" w:rsidP="004E64AA">
      <w:pPr>
        <w:pStyle w:val="Nivel2"/>
      </w:pPr>
      <w:r w:rsidRPr="008548B3">
        <w:t>Cientificar o órgão de representação judicial da Advocacia-Geral da União para adoção das medidas cabíveis quando do descumprimento de obrigações pelo Contratado;</w:t>
      </w:r>
    </w:p>
    <w:p w14:paraId="46E2C605" w14:textId="77777777" w:rsidR="00DC41DD" w:rsidRPr="008548B3" w:rsidRDefault="00DC41DD" w:rsidP="004E64AA">
      <w:pPr>
        <w:pStyle w:val="Nivel2"/>
        <w:rPr>
          <w:color w:val="000000" w:themeColor="text1"/>
        </w:rPr>
      </w:pPr>
      <w:r w:rsidRPr="008548B3">
        <w:t>Explicitamente emitir decisão sobre todas as solicitações e reclamações relacionadas à execução do presente Contrato</w:t>
      </w:r>
      <w:r w:rsidRPr="008548B3">
        <w:rPr>
          <w:color w:val="000000" w:themeColor="text1"/>
        </w:rPr>
        <w:t>, ressalvados os requerimentos manifestamente impertinentes, meramente protelatórios ou de nenhum interesse para a boa execução do ajuste.</w:t>
      </w:r>
    </w:p>
    <w:p w14:paraId="04D37F44" w14:textId="0249A32A" w:rsidR="00DC41DD" w:rsidRPr="008548B3" w:rsidRDefault="00DC41DD" w:rsidP="004E64AA">
      <w:pPr>
        <w:pStyle w:val="Nivel2"/>
        <w:rPr>
          <w:b/>
          <w:bCs/>
          <w:color w:val="000000" w:themeColor="text1"/>
        </w:rPr>
      </w:pPr>
      <w:r w:rsidRPr="008548B3">
        <w:rPr>
          <w:color w:val="000000" w:themeColor="text1"/>
        </w:rPr>
        <w:t xml:space="preserve"> A Administração terá o prazo de</w:t>
      </w:r>
      <w:r w:rsidRPr="008548B3">
        <w:rPr>
          <w:i/>
          <w:iCs/>
          <w:color w:val="000000" w:themeColor="text1"/>
        </w:rPr>
        <w:t xml:space="preserve"> </w:t>
      </w:r>
      <w:r w:rsidR="00157935" w:rsidRPr="008548B3">
        <w:rPr>
          <w:i/>
          <w:iCs/>
          <w:color w:val="000000" w:themeColor="text1"/>
        </w:rPr>
        <w:t>30 (trinta) dias</w:t>
      </w:r>
      <w:r w:rsidRPr="008548B3">
        <w:rPr>
          <w:color w:val="000000" w:themeColor="text1"/>
        </w:rPr>
        <w:t xml:space="preserve">, a contar da data do protocolo do requerimento para decidir, admitida a prorrogação motivada, por igual período. </w:t>
      </w:r>
    </w:p>
    <w:p w14:paraId="0A9AC408" w14:textId="1A116623" w:rsidR="00DC41DD" w:rsidRPr="008548B3" w:rsidRDefault="00DC41DD" w:rsidP="004E64AA">
      <w:pPr>
        <w:pStyle w:val="Nivel2"/>
        <w:rPr>
          <w:color w:val="000000" w:themeColor="text1"/>
        </w:rPr>
      </w:pPr>
      <w:r w:rsidRPr="008548B3">
        <w:rPr>
          <w:color w:val="000000" w:themeColor="text1"/>
        </w:rPr>
        <w:t xml:space="preserve">Responder eventuais pedidos de reestabelecimento do equilíbrio econômico-financeiro feitos pelo contratado no prazo máximo de </w:t>
      </w:r>
      <w:r w:rsidR="00157935" w:rsidRPr="008548B3">
        <w:rPr>
          <w:color w:val="000000" w:themeColor="text1"/>
        </w:rPr>
        <w:t>10 (dez) dez dias.</w:t>
      </w:r>
    </w:p>
    <w:p w14:paraId="4F3C6D87" w14:textId="77777777" w:rsidR="00DC41DD" w:rsidRPr="008548B3" w:rsidRDefault="00DC41DD" w:rsidP="004E64AA">
      <w:pPr>
        <w:pStyle w:val="Nvel2-Red"/>
        <w:rPr>
          <w:color w:val="000000" w:themeColor="text1"/>
        </w:rPr>
      </w:pPr>
      <w:r w:rsidRPr="008548B3">
        <w:rPr>
          <w:color w:val="000000" w:themeColor="text1"/>
        </w:rPr>
        <w:t>Notificar os emitentes das garantias quanto ao início de processo administrativo para apuração de descumprimento de cláusulas contratuais.</w:t>
      </w:r>
    </w:p>
    <w:p w14:paraId="03EA963A" w14:textId="77777777" w:rsidR="00DC41DD" w:rsidRPr="004827F2" w:rsidRDefault="00DC41DD" w:rsidP="004E64AA">
      <w:pPr>
        <w:pStyle w:val="Nivel2"/>
      </w:pPr>
      <w:r w:rsidRPr="008548B3">
        <w:rPr>
          <w:color w:val="000000" w:themeColor="text1"/>
        </w:rPr>
        <w:lastRenderedPageBreak/>
        <w:t xml:space="preserve">A Administração não responderá por quaisquer compromissos </w:t>
      </w:r>
      <w:r w:rsidRPr="004827F2">
        <w:t>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1" w:anchor="art92" w:history="1">
        <w:r w:rsidRPr="004827F2">
          <w:rPr>
            <w:rStyle w:val="Hyperlink"/>
          </w:rPr>
          <w:t>art. 92, XIV, XVI e XVII)</w:t>
        </w:r>
        <w:proofErr w:type="gramStart"/>
      </w:hyperlink>
      <w:proofErr w:type="gramEnd"/>
    </w:p>
    <w:p w14:paraId="66D9B8F6" w14:textId="77777777" w:rsidR="00DC41DD" w:rsidRPr="008548B3" w:rsidRDefault="00DC41DD" w:rsidP="004E64AA">
      <w:pPr>
        <w:pStyle w:val="Nivel2"/>
        <w:rPr>
          <w:color w:val="000000" w:themeColor="text1"/>
        </w:rPr>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w:t>
      </w:r>
      <w:r w:rsidRPr="008548B3">
        <w:rPr>
          <w:color w:val="000000" w:themeColor="text1"/>
        </w:rPr>
        <w:t>objeto, observando, ainda, as obrigações a seguir dispostas:</w:t>
      </w:r>
    </w:p>
    <w:p w14:paraId="49999367" w14:textId="77777777" w:rsidR="00DC41DD" w:rsidRPr="008548B3" w:rsidRDefault="00DC41DD" w:rsidP="004E64AA">
      <w:pPr>
        <w:pStyle w:val="Nvel2-Red"/>
        <w:rPr>
          <w:color w:val="000000" w:themeColor="text1"/>
        </w:rPr>
      </w:pPr>
      <w:r w:rsidRPr="008548B3">
        <w:rPr>
          <w:color w:val="000000" w:themeColor="text1"/>
        </w:rPr>
        <w:t>Entregar o objeto acompanhado do manual do usuário, com uma versão em português, e da relação da rede de assistência técnica autorizada;</w:t>
      </w:r>
    </w:p>
    <w:p w14:paraId="23B8AEB0" w14:textId="3DA75AAF" w:rsidR="00DC41DD" w:rsidRPr="008548B3" w:rsidRDefault="00DC41DD" w:rsidP="004E64AA">
      <w:pPr>
        <w:pStyle w:val="Nivel2"/>
        <w:rPr>
          <w:color w:val="000000" w:themeColor="text1"/>
        </w:rPr>
      </w:pPr>
      <w:r w:rsidRPr="008548B3">
        <w:rPr>
          <w:color w:val="000000" w:themeColor="text1"/>
        </w:rPr>
        <w:t>Responsabilizar-se pelos vícios e danos decorrentes do objeto, de acordo com o Código de Defesa do Consumidor (</w:t>
      </w:r>
      <w:hyperlink r:id="rId22" w:history="1">
        <w:r w:rsidRPr="008548B3">
          <w:rPr>
            <w:rStyle w:val="Hyperlink"/>
            <w:color w:val="000000" w:themeColor="text1"/>
          </w:rPr>
          <w:t>Lei nº 8.078, de 1990</w:t>
        </w:r>
      </w:hyperlink>
      <w:r w:rsidRPr="008548B3">
        <w:rPr>
          <w:color w:val="000000" w:themeColor="text1"/>
        </w:rPr>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8548B3" w:rsidRDefault="00DC41DD" w:rsidP="00F8329F">
      <w:pPr>
        <w:pStyle w:val="Nivel2"/>
        <w:rPr>
          <w:color w:val="000000" w:themeColor="text1"/>
        </w:rPr>
      </w:pPr>
      <w:r w:rsidRPr="004827F2">
        <w:t xml:space="preserve">Cumprir, além dos postulados legais vigentes de âmbito federal, estadual ou municipal, as normas de </w:t>
      </w:r>
      <w:r w:rsidRPr="008548B3">
        <w:rPr>
          <w:color w:val="000000" w:themeColor="text1"/>
        </w:rPr>
        <w:t>segurança do contratante;</w:t>
      </w:r>
    </w:p>
    <w:p w14:paraId="0BA97613" w14:textId="77777777" w:rsidR="00DC41DD" w:rsidRPr="008548B3" w:rsidRDefault="00DC41DD" w:rsidP="00F8329F">
      <w:pPr>
        <w:pStyle w:val="Nvel2-Red"/>
        <w:rPr>
          <w:color w:val="000000" w:themeColor="text1"/>
        </w:rPr>
      </w:pPr>
      <w:bookmarkStart w:id="2" w:name="_Ref118293001"/>
      <w:r w:rsidRPr="008548B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
    </w:p>
    <w:p w14:paraId="7F236BB9" w14:textId="77777777" w:rsidR="00DC41DD" w:rsidRPr="008548B3" w:rsidRDefault="00DC41DD" w:rsidP="00F8329F">
      <w:pPr>
        <w:pStyle w:val="Nvel2-Red"/>
        <w:rPr>
          <w:color w:val="000000" w:themeColor="text1"/>
        </w:rPr>
      </w:pPr>
      <w:r w:rsidRPr="008548B3">
        <w:rPr>
          <w:color w:val="000000" w:themeColor="text1"/>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8548B3" w:rsidRDefault="00DC41DD" w:rsidP="00F8329F">
      <w:pPr>
        <w:pStyle w:val="Nvel2-Red"/>
        <w:rPr>
          <w:color w:val="000000" w:themeColor="text1"/>
        </w:rPr>
      </w:pPr>
      <w:r w:rsidRPr="008548B3">
        <w:rPr>
          <w:color w:val="000000" w:themeColor="text1"/>
        </w:rPr>
        <w:t>Conduzir os trabalhos com estrita observância às normas da legislação pertinente, cumprindo as determinações dos Poderes Públicos, mantendo sempre limpo o local d</w:t>
      </w:r>
      <w:r w:rsidRPr="008548B3">
        <w:rPr>
          <w:color w:val="000000" w:themeColor="text1"/>
          <w:lang w:eastAsia="en-US"/>
        </w:rPr>
        <w:t>e execução do objeto</w:t>
      </w:r>
      <w:r w:rsidRPr="008548B3">
        <w:rPr>
          <w:color w:val="000000" w:themeColor="text1"/>
        </w:rPr>
        <w:t xml:space="preserve"> e nas melhores condições de segurança, higiene e disciplina.</w:t>
      </w:r>
    </w:p>
    <w:p w14:paraId="527F2211" w14:textId="77777777" w:rsidR="00DC41DD" w:rsidRPr="008548B3" w:rsidRDefault="00DC41DD" w:rsidP="00F8329F">
      <w:pPr>
        <w:pStyle w:val="Nvel2-Red"/>
        <w:rPr>
          <w:color w:val="000000" w:themeColor="text1"/>
        </w:rPr>
      </w:pPr>
      <w:r w:rsidRPr="008548B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8548B3" w:rsidRDefault="00DC41DD" w:rsidP="00F8329F">
      <w:pPr>
        <w:pStyle w:val="Nvel2-Red"/>
        <w:rPr>
          <w:color w:val="000000" w:themeColor="text1"/>
        </w:rPr>
      </w:pPr>
      <w:bookmarkStart w:id="3" w:name="_Ref118293030"/>
      <w:r w:rsidRPr="008548B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3"/>
    </w:p>
    <w:p w14:paraId="399FFBFE" w14:textId="7C8985EF" w:rsidR="00DC41DD" w:rsidRPr="008548B3" w:rsidRDefault="00DC41DD" w:rsidP="00142122">
      <w:pPr>
        <w:pStyle w:val="Nivel01"/>
        <w:rPr>
          <w:color w:val="000000" w:themeColor="text1"/>
        </w:rPr>
      </w:pPr>
      <w:r w:rsidRPr="008548B3">
        <w:rPr>
          <w:color w:val="000000" w:themeColor="text1"/>
        </w:rPr>
        <w:t>CLÁUSULA DÉCIMA– GARANTIA DE EXECUÇÃO (</w:t>
      </w:r>
      <w:hyperlink r:id="rId27" w:anchor="art92" w:history="1">
        <w:r w:rsidRPr="008548B3">
          <w:rPr>
            <w:rStyle w:val="Hyperlink"/>
            <w:color w:val="000000" w:themeColor="text1"/>
          </w:rPr>
          <w:t>art. 92, XII</w:t>
        </w:r>
      </w:hyperlink>
      <w:proofErr w:type="gramStart"/>
      <w:r w:rsidRPr="008548B3">
        <w:rPr>
          <w:color w:val="000000" w:themeColor="text1"/>
        </w:rPr>
        <w:t>)</w:t>
      </w:r>
      <w:proofErr w:type="gramEnd"/>
    </w:p>
    <w:p w14:paraId="2ABE84A4" w14:textId="77777777" w:rsidR="00DC41DD" w:rsidRPr="008548B3" w:rsidRDefault="00DC41DD" w:rsidP="00142122">
      <w:pPr>
        <w:pStyle w:val="Nvel2-Red"/>
        <w:rPr>
          <w:color w:val="000000" w:themeColor="text1"/>
        </w:rPr>
      </w:pPr>
      <w:r w:rsidRPr="008548B3">
        <w:rPr>
          <w:color w:val="000000" w:themeColor="text1"/>
        </w:rPr>
        <w:t xml:space="preserve">  Não haverá exigência de garantia contratual da execução.</w:t>
      </w:r>
    </w:p>
    <w:p w14:paraId="48E93F9C" w14:textId="06373B47" w:rsidR="00DC41DD" w:rsidRPr="004827F2" w:rsidRDefault="00DC41DD" w:rsidP="00142122">
      <w:pPr>
        <w:pStyle w:val="Nivel01"/>
        <w:rPr>
          <w:color w:val="FFFFFF" w:themeColor="background1"/>
        </w:rPr>
      </w:pPr>
      <w:r w:rsidRPr="008548B3">
        <w:rPr>
          <w:color w:val="000000" w:themeColor="text1"/>
        </w:rPr>
        <w:t xml:space="preserve">CLÁUSULA DÉCIMA PRIMEIRA – INFRAÇÕES E SANÇÕES ADMINISTRATIVAS </w:t>
      </w:r>
      <w:r w:rsidRPr="004827F2">
        <w:t>(</w:t>
      </w:r>
      <w:hyperlink r:id="rId28" w:anchor="art92" w:history="1">
        <w:r w:rsidRPr="004827F2">
          <w:rPr>
            <w:rStyle w:val="Hyperlink"/>
          </w:rPr>
          <w:t>art. 92, XIV</w:t>
        </w:r>
      </w:hyperlink>
      <w:proofErr w:type="gramStart"/>
      <w:r w:rsidRPr="004827F2">
        <w:t>)</w:t>
      </w:r>
      <w:proofErr w:type="gramEnd"/>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9"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0"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1"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2"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lastRenderedPageBreak/>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3"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8548B3"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color w:val="000000" w:themeColor="text1"/>
          <w:sz w:val="20"/>
          <w:szCs w:val="20"/>
        </w:rPr>
      </w:pPr>
      <w:r w:rsidRPr="004827F2">
        <w:rPr>
          <w:rFonts w:ascii="Arial" w:eastAsia="Arial" w:hAnsi="Arial" w:cs="Arial"/>
          <w:b/>
          <w:bCs/>
          <w:sz w:val="20"/>
          <w:szCs w:val="20"/>
        </w:rPr>
        <w:t>Multa:</w:t>
      </w:r>
    </w:p>
    <w:p w14:paraId="759B5BDD" w14:textId="047A3C8A" w:rsidR="00542A36" w:rsidRPr="008548B3"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8548B3">
        <w:rPr>
          <w:rFonts w:ascii="Arial" w:eastAsia="Arial" w:hAnsi="Arial" w:cs="Arial"/>
          <w:color w:val="000000" w:themeColor="text1"/>
          <w:sz w:val="20"/>
          <w:szCs w:val="20"/>
        </w:rPr>
        <w:t>Moratória</w:t>
      </w:r>
      <w:r w:rsidR="00DC41DD" w:rsidRPr="008548B3">
        <w:rPr>
          <w:rFonts w:ascii="Arial" w:eastAsia="Arial" w:hAnsi="Arial" w:cs="Arial"/>
          <w:color w:val="000000" w:themeColor="text1"/>
          <w:sz w:val="20"/>
          <w:szCs w:val="20"/>
        </w:rPr>
        <w:t xml:space="preserve"> de </w:t>
      </w:r>
      <w:r w:rsidR="0087089D" w:rsidRPr="008548B3">
        <w:rPr>
          <w:rFonts w:ascii="Arial" w:eastAsia="Arial" w:hAnsi="Arial" w:cs="Arial"/>
          <w:color w:val="000000" w:themeColor="text1"/>
          <w:sz w:val="20"/>
          <w:szCs w:val="20"/>
        </w:rPr>
        <w:t>1</w:t>
      </w:r>
      <w:r w:rsidR="00DC41DD" w:rsidRPr="008548B3">
        <w:rPr>
          <w:rFonts w:ascii="Arial" w:eastAsia="Arial" w:hAnsi="Arial" w:cs="Arial"/>
          <w:color w:val="000000" w:themeColor="text1"/>
          <w:sz w:val="20"/>
          <w:szCs w:val="20"/>
        </w:rPr>
        <w:t>% (</w:t>
      </w:r>
      <w:r w:rsidR="0087089D" w:rsidRPr="008548B3">
        <w:rPr>
          <w:rFonts w:ascii="Arial" w:eastAsia="Arial" w:hAnsi="Arial" w:cs="Arial"/>
          <w:color w:val="000000" w:themeColor="text1"/>
          <w:sz w:val="20"/>
          <w:szCs w:val="20"/>
        </w:rPr>
        <w:t xml:space="preserve">um </w:t>
      </w:r>
      <w:r w:rsidR="00DC41DD" w:rsidRPr="008548B3">
        <w:rPr>
          <w:rFonts w:ascii="Arial" w:eastAsia="Arial" w:hAnsi="Arial" w:cs="Arial"/>
          <w:color w:val="000000" w:themeColor="text1"/>
          <w:sz w:val="20"/>
          <w:szCs w:val="20"/>
        </w:rPr>
        <w:t>por cento) por dia de atraso injustificado sobre o valor da</w:t>
      </w:r>
      <w:r w:rsidR="007E2A27" w:rsidRPr="008548B3">
        <w:rPr>
          <w:rFonts w:ascii="Arial" w:eastAsia="Arial" w:hAnsi="Arial" w:cs="Arial"/>
          <w:color w:val="000000" w:themeColor="text1"/>
          <w:sz w:val="20"/>
          <w:szCs w:val="20"/>
        </w:rPr>
        <w:t xml:space="preserve"> </w:t>
      </w:r>
      <w:r w:rsidR="00DC41DD" w:rsidRPr="008548B3">
        <w:rPr>
          <w:rFonts w:ascii="Arial" w:eastAsia="Arial" w:hAnsi="Arial" w:cs="Arial"/>
          <w:color w:val="000000" w:themeColor="text1"/>
          <w:sz w:val="20"/>
          <w:szCs w:val="20"/>
        </w:rPr>
        <w:t xml:space="preserve">parcela inadimplida, até o limite de </w:t>
      </w:r>
      <w:r w:rsidR="0087089D" w:rsidRPr="008548B3">
        <w:rPr>
          <w:rFonts w:ascii="Arial" w:eastAsia="Arial" w:hAnsi="Arial" w:cs="Arial"/>
          <w:color w:val="000000" w:themeColor="text1"/>
          <w:sz w:val="20"/>
          <w:szCs w:val="20"/>
        </w:rPr>
        <w:t>22</w:t>
      </w:r>
      <w:r w:rsidR="00DC41DD" w:rsidRPr="008548B3">
        <w:rPr>
          <w:rFonts w:ascii="Arial" w:eastAsia="Arial" w:hAnsi="Arial" w:cs="Arial"/>
          <w:color w:val="000000" w:themeColor="text1"/>
          <w:sz w:val="20"/>
          <w:szCs w:val="20"/>
        </w:rPr>
        <w:t xml:space="preserve"> (</w:t>
      </w:r>
      <w:r w:rsidR="0087089D" w:rsidRPr="008548B3">
        <w:rPr>
          <w:rFonts w:ascii="Arial" w:eastAsia="Arial" w:hAnsi="Arial" w:cs="Arial"/>
          <w:color w:val="000000" w:themeColor="text1"/>
          <w:sz w:val="20"/>
          <w:szCs w:val="20"/>
        </w:rPr>
        <w:t>vinte e dois</w:t>
      </w:r>
      <w:r w:rsidR="00DC41DD" w:rsidRPr="008548B3">
        <w:rPr>
          <w:rFonts w:ascii="Arial" w:eastAsia="Arial" w:hAnsi="Arial" w:cs="Arial"/>
          <w:color w:val="000000" w:themeColor="text1"/>
          <w:sz w:val="20"/>
          <w:szCs w:val="20"/>
        </w:rPr>
        <w:t>) dias;</w:t>
      </w:r>
    </w:p>
    <w:p w14:paraId="2B67A379" w14:textId="58C92971" w:rsidR="00542A36" w:rsidRPr="008548B3"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8548B3">
        <w:rPr>
          <w:rFonts w:ascii="Arial" w:eastAsia="Arial" w:hAnsi="Arial" w:cs="Arial"/>
          <w:i/>
          <w:iCs/>
          <w:color w:val="000000" w:themeColor="text1"/>
          <w:sz w:val="20"/>
          <w:szCs w:val="20"/>
        </w:rPr>
        <w:t>Moratória</w:t>
      </w:r>
      <w:r w:rsidR="00DC41DD" w:rsidRPr="008548B3">
        <w:rPr>
          <w:rFonts w:ascii="Arial" w:eastAsia="Arial" w:hAnsi="Arial" w:cs="Arial"/>
          <w:i/>
          <w:iCs/>
          <w:color w:val="000000" w:themeColor="text1"/>
          <w:sz w:val="20"/>
          <w:szCs w:val="20"/>
        </w:rPr>
        <w:t xml:space="preserve"> de </w:t>
      </w:r>
      <w:r w:rsidR="0087089D" w:rsidRPr="008548B3">
        <w:rPr>
          <w:rFonts w:ascii="Arial" w:eastAsia="Arial" w:hAnsi="Arial" w:cs="Arial"/>
          <w:i/>
          <w:iCs/>
          <w:color w:val="000000" w:themeColor="text1"/>
          <w:sz w:val="20"/>
          <w:szCs w:val="20"/>
        </w:rPr>
        <w:t>1</w:t>
      </w:r>
      <w:r w:rsidR="00DC41DD" w:rsidRPr="008548B3">
        <w:rPr>
          <w:rFonts w:ascii="Arial" w:eastAsia="Arial" w:hAnsi="Arial" w:cs="Arial"/>
          <w:i/>
          <w:iCs/>
          <w:color w:val="000000" w:themeColor="text1"/>
          <w:sz w:val="20"/>
          <w:szCs w:val="20"/>
        </w:rPr>
        <w:t>% (</w:t>
      </w:r>
      <w:r w:rsidR="0087089D" w:rsidRPr="008548B3">
        <w:rPr>
          <w:rFonts w:ascii="Arial" w:eastAsia="Arial" w:hAnsi="Arial" w:cs="Arial"/>
          <w:i/>
          <w:iCs/>
          <w:color w:val="000000" w:themeColor="text1"/>
          <w:sz w:val="20"/>
          <w:szCs w:val="20"/>
        </w:rPr>
        <w:t>um</w:t>
      </w:r>
      <w:r w:rsidR="00DC41DD" w:rsidRPr="008548B3">
        <w:rPr>
          <w:rFonts w:ascii="Arial" w:eastAsia="Arial" w:hAnsi="Arial" w:cs="Arial"/>
          <w:i/>
          <w:iCs/>
          <w:color w:val="000000" w:themeColor="text1"/>
          <w:sz w:val="20"/>
          <w:szCs w:val="20"/>
        </w:rPr>
        <w:t xml:space="preserve"> por cento) por dia de atraso injustificado sobre o valor total do contrato, até o máximo de </w:t>
      </w:r>
      <w:r w:rsidR="0087089D" w:rsidRPr="008548B3">
        <w:rPr>
          <w:rFonts w:ascii="Arial" w:eastAsia="Arial" w:hAnsi="Arial" w:cs="Arial"/>
          <w:i/>
          <w:iCs/>
          <w:color w:val="000000" w:themeColor="text1"/>
          <w:sz w:val="20"/>
          <w:szCs w:val="20"/>
        </w:rPr>
        <w:t>22</w:t>
      </w:r>
      <w:r w:rsidR="00DC41DD" w:rsidRPr="008548B3">
        <w:rPr>
          <w:rFonts w:ascii="Arial" w:eastAsia="Arial" w:hAnsi="Arial" w:cs="Arial"/>
          <w:i/>
          <w:iCs/>
          <w:color w:val="000000" w:themeColor="text1"/>
          <w:sz w:val="20"/>
          <w:szCs w:val="20"/>
        </w:rPr>
        <w:t>% (</w:t>
      </w:r>
      <w:r w:rsidR="0087089D" w:rsidRPr="008548B3">
        <w:rPr>
          <w:rFonts w:ascii="Arial" w:eastAsia="Arial" w:hAnsi="Arial" w:cs="Arial"/>
          <w:i/>
          <w:iCs/>
          <w:color w:val="000000" w:themeColor="text1"/>
          <w:sz w:val="20"/>
          <w:szCs w:val="20"/>
        </w:rPr>
        <w:t>vinte dois</w:t>
      </w:r>
      <w:r w:rsidR="00DC41DD" w:rsidRPr="008548B3">
        <w:rPr>
          <w:rFonts w:ascii="Arial" w:eastAsia="Arial" w:hAnsi="Arial" w:cs="Arial"/>
          <w:i/>
          <w:iCs/>
          <w:color w:val="000000" w:themeColor="text1"/>
          <w:sz w:val="20"/>
          <w:szCs w:val="20"/>
        </w:rPr>
        <w:t xml:space="preserve"> por cento), pela inobservância do prazo fixado para apresentação, suplementação ou reposição da garantia.</w:t>
      </w:r>
    </w:p>
    <w:p w14:paraId="11494643" w14:textId="4EC10F38" w:rsidR="00DC41DD" w:rsidRPr="008548B3"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color w:val="000000" w:themeColor="text1"/>
          <w:sz w:val="20"/>
          <w:szCs w:val="20"/>
        </w:rPr>
      </w:pPr>
      <w:r w:rsidRPr="008548B3">
        <w:rPr>
          <w:rFonts w:ascii="Arial" w:eastAsia="Arial" w:hAnsi="Arial" w:cs="Arial"/>
          <w:i/>
          <w:iCs/>
          <w:color w:val="000000" w:themeColor="text1"/>
          <w:sz w:val="20"/>
          <w:szCs w:val="20"/>
        </w:rPr>
        <w:t xml:space="preserve">O atraso superior a </w:t>
      </w:r>
      <w:r w:rsidR="0087089D" w:rsidRPr="008548B3">
        <w:rPr>
          <w:rFonts w:ascii="Arial" w:eastAsia="Arial" w:hAnsi="Arial" w:cs="Arial"/>
          <w:i/>
          <w:iCs/>
          <w:color w:val="000000" w:themeColor="text1"/>
          <w:sz w:val="20"/>
          <w:szCs w:val="20"/>
        </w:rPr>
        <w:t>10 (dez)</w:t>
      </w:r>
      <w:r w:rsidRPr="008548B3">
        <w:rPr>
          <w:rFonts w:ascii="Arial" w:eastAsia="Arial" w:hAnsi="Arial" w:cs="Arial"/>
          <w:i/>
          <w:iCs/>
          <w:color w:val="000000" w:themeColor="text1"/>
          <w:sz w:val="20"/>
          <w:szCs w:val="20"/>
        </w:rPr>
        <w:t xml:space="preserve"> dias autoriza a Administração a promover a extinção do contrato por descumprimento ou cumprimento irregular de suas cláusulas, conforme dispõe o inciso I do art. 137 da Lei n. 14.133, de 2021. </w:t>
      </w:r>
    </w:p>
    <w:p w14:paraId="41A86501" w14:textId="351DB8E4" w:rsidR="00EA1F16" w:rsidRPr="008548B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8548B3">
        <w:rPr>
          <w:rFonts w:ascii="Arial" w:eastAsia="Arial" w:hAnsi="Arial" w:cs="Arial"/>
          <w:color w:val="000000" w:themeColor="text1"/>
          <w:sz w:val="20"/>
          <w:szCs w:val="20"/>
        </w:rPr>
        <w:t xml:space="preserve">Compensatória, para as infrações descritas nas alíneas “e” a “h” do subitem 12.1, </w:t>
      </w:r>
      <w:proofErr w:type="gramStart"/>
      <w:r w:rsidRPr="008548B3">
        <w:rPr>
          <w:rFonts w:ascii="Arial" w:eastAsia="Arial" w:hAnsi="Arial" w:cs="Arial"/>
          <w:color w:val="000000" w:themeColor="text1"/>
          <w:sz w:val="20"/>
          <w:szCs w:val="20"/>
        </w:rPr>
        <w:t>de ...</w:t>
      </w:r>
      <w:proofErr w:type="gramEnd"/>
      <w:r w:rsidRPr="008548B3">
        <w:rPr>
          <w:rFonts w:ascii="Arial" w:eastAsia="Arial" w:hAnsi="Arial" w:cs="Arial"/>
          <w:color w:val="000000" w:themeColor="text1"/>
          <w:sz w:val="20"/>
          <w:szCs w:val="20"/>
        </w:rPr>
        <w:t xml:space="preserve">.% a </w:t>
      </w:r>
      <w:r w:rsidR="0087089D" w:rsidRPr="008548B3">
        <w:rPr>
          <w:rFonts w:ascii="Arial" w:eastAsia="Arial" w:hAnsi="Arial" w:cs="Arial"/>
          <w:color w:val="000000" w:themeColor="text1"/>
          <w:sz w:val="20"/>
          <w:szCs w:val="20"/>
        </w:rPr>
        <w:t>1</w:t>
      </w:r>
      <w:r w:rsidRPr="008548B3">
        <w:rPr>
          <w:rFonts w:ascii="Arial" w:eastAsia="Arial" w:hAnsi="Arial" w:cs="Arial"/>
          <w:color w:val="000000" w:themeColor="text1"/>
          <w:sz w:val="20"/>
          <w:szCs w:val="20"/>
        </w:rPr>
        <w:t>% do valor do Contrato.</w:t>
      </w:r>
    </w:p>
    <w:p w14:paraId="7437BE03" w14:textId="5FCD6694" w:rsidR="00EA1F16" w:rsidRPr="008548B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8548B3">
        <w:rPr>
          <w:rFonts w:ascii="Arial" w:eastAsia="Arial" w:hAnsi="Arial" w:cs="Arial"/>
          <w:color w:val="000000" w:themeColor="text1"/>
          <w:sz w:val="20"/>
          <w:szCs w:val="20"/>
        </w:rPr>
        <w:t xml:space="preserve">Compensatória, para a inexecução total do contrato prevista na alínea “c” do subitem 12.1, de </w:t>
      </w:r>
      <w:r w:rsidR="0087089D" w:rsidRPr="008548B3">
        <w:rPr>
          <w:rFonts w:ascii="Arial" w:eastAsia="Arial" w:hAnsi="Arial" w:cs="Arial"/>
          <w:color w:val="000000" w:themeColor="text1"/>
          <w:sz w:val="20"/>
          <w:szCs w:val="20"/>
        </w:rPr>
        <w:t>1</w:t>
      </w:r>
      <w:r w:rsidRPr="008548B3">
        <w:rPr>
          <w:rFonts w:ascii="Arial" w:eastAsia="Arial" w:hAnsi="Arial" w:cs="Arial"/>
          <w:color w:val="000000" w:themeColor="text1"/>
          <w:sz w:val="20"/>
          <w:szCs w:val="20"/>
        </w:rPr>
        <w:t xml:space="preserve">% a </w:t>
      </w:r>
      <w:r w:rsidR="0087089D" w:rsidRPr="008548B3">
        <w:rPr>
          <w:rFonts w:ascii="Arial" w:eastAsia="Arial" w:hAnsi="Arial" w:cs="Arial"/>
          <w:color w:val="000000" w:themeColor="text1"/>
          <w:sz w:val="20"/>
          <w:szCs w:val="20"/>
        </w:rPr>
        <w:t>2</w:t>
      </w:r>
      <w:r w:rsidRPr="008548B3">
        <w:rPr>
          <w:rFonts w:ascii="Arial" w:eastAsia="Arial" w:hAnsi="Arial" w:cs="Arial"/>
          <w:color w:val="000000" w:themeColor="text1"/>
          <w:sz w:val="20"/>
          <w:szCs w:val="20"/>
        </w:rPr>
        <w:t>%</w:t>
      </w:r>
      <w:proofErr w:type="gramStart"/>
      <w:r w:rsidRPr="008548B3">
        <w:rPr>
          <w:rFonts w:ascii="Arial" w:eastAsia="Arial" w:hAnsi="Arial" w:cs="Arial"/>
          <w:color w:val="000000" w:themeColor="text1"/>
          <w:sz w:val="20"/>
          <w:szCs w:val="20"/>
        </w:rPr>
        <w:t xml:space="preserve">  </w:t>
      </w:r>
      <w:proofErr w:type="gramEnd"/>
      <w:r w:rsidRPr="008548B3">
        <w:rPr>
          <w:rFonts w:ascii="Arial" w:eastAsia="Arial" w:hAnsi="Arial" w:cs="Arial"/>
          <w:color w:val="000000" w:themeColor="text1"/>
          <w:sz w:val="20"/>
          <w:szCs w:val="20"/>
        </w:rPr>
        <w:t xml:space="preserve">do valor do Contrato. </w:t>
      </w:r>
    </w:p>
    <w:p w14:paraId="19817373" w14:textId="75C8C2AA" w:rsidR="00EA1F16" w:rsidRPr="008548B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8548B3">
        <w:rPr>
          <w:rFonts w:ascii="Arial" w:eastAsia="Arial" w:hAnsi="Arial" w:cs="Arial"/>
          <w:color w:val="000000" w:themeColor="text1"/>
          <w:sz w:val="20"/>
          <w:szCs w:val="20"/>
        </w:rPr>
        <w:t xml:space="preserve">Para infração descrita na alínea “b” do subitem 12.1, a multa será de </w:t>
      </w:r>
      <w:r w:rsidR="0087089D" w:rsidRPr="008548B3">
        <w:rPr>
          <w:rFonts w:ascii="Arial" w:eastAsia="Arial" w:hAnsi="Arial" w:cs="Arial"/>
          <w:color w:val="000000" w:themeColor="text1"/>
          <w:sz w:val="20"/>
          <w:szCs w:val="20"/>
        </w:rPr>
        <w:t>1</w:t>
      </w:r>
      <w:r w:rsidRPr="008548B3">
        <w:rPr>
          <w:rFonts w:ascii="Arial" w:eastAsia="Arial" w:hAnsi="Arial" w:cs="Arial"/>
          <w:color w:val="000000" w:themeColor="text1"/>
          <w:sz w:val="20"/>
          <w:szCs w:val="20"/>
        </w:rPr>
        <w:t xml:space="preserve">% a </w:t>
      </w:r>
      <w:r w:rsidR="0087089D" w:rsidRPr="008548B3">
        <w:rPr>
          <w:rFonts w:ascii="Arial" w:eastAsia="Arial" w:hAnsi="Arial" w:cs="Arial"/>
          <w:color w:val="000000" w:themeColor="text1"/>
          <w:sz w:val="20"/>
          <w:szCs w:val="20"/>
        </w:rPr>
        <w:t>2</w:t>
      </w:r>
      <w:r w:rsidRPr="008548B3">
        <w:rPr>
          <w:rFonts w:ascii="Arial" w:eastAsia="Arial" w:hAnsi="Arial" w:cs="Arial"/>
          <w:color w:val="000000" w:themeColor="text1"/>
          <w:sz w:val="20"/>
          <w:szCs w:val="20"/>
        </w:rPr>
        <w:t>%</w:t>
      </w:r>
      <w:proofErr w:type="gramStart"/>
      <w:r w:rsidRPr="008548B3">
        <w:rPr>
          <w:rFonts w:ascii="Arial" w:eastAsia="Arial" w:hAnsi="Arial" w:cs="Arial"/>
          <w:color w:val="000000" w:themeColor="text1"/>
          <w:sz w:val="20"/>
          <w:szCs w:val="20"/>
        </w:rPr>
        <w:t xml:space="preserve">  </w:t>
      </w:r>
      <w:proofErr w:type="gramEnd"/>
      <w:r w:rsidRPr="008548B3">
        <w:rPr>
          <w:rFonts w:ascii="Arial" w:eastAsia="Arial" w:hAnsi="Arial" w:cs="Arial"/>
          <w:color w:val="000000" w:themeColor="text1"/>
          <w:sz w:val="20"/>
          <w:szCs w:val="20"/>
        </w:rPr>
        <w:t>do valor do Contrato.</w:t>
      </w:r>
    </w:p>
    <w:p w14:paraId="1636CE15" w14:textId="2810E421" w:rsidR="00EA1F16" w:rsidRPr="008548B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8548B3">
        <w:rPr>
          <w:rFonts w:ascii="Arial" w:eastAsia="Arial" w:hAnsi="Arial" w:cs="Arial"/>
          <w:color w:val="000000" w:themeColor="text1"/>
          <w:sz w:val="20"/>
          <w:szCs w:val="20"/>
        </w:rPr>
        <w:t xml:space="preserve">Para infrações descritas na alínea “d” do subitem 12.1, a multa será de </w:t>
      </w:r>
      <w:r w:rsidR="0087089D" w:rsidRPr="008548B3">
        <w:rPr>
          <w:rFonts w:ascii="Arial" w:eastAsia="Arial" w:hAnsi="Arial" w:cs="Arial"/>
          <w:color w:val="000000" w:themeColor="text1"/>
          <w:sz w:val="20"/>
          <w:szCs w:val="20"/>
        </w:rPr>
        <w:t>1</w:t>
      </w:r>
      <w:r w:rsidRPr="008548B3">
        <w:rPr>
          <w:rFonts w:ascii="Arial" w:eastAsia="Arial" w:hAnsi="Arial" w:cs="Arial"/>
          <w:color w:val="000000" w:themeColor="text1"/>
          <w:sz w:val="20"/>
          <w:szCs w:val="20"/>
        </w:rPr>
        <w:t xml:space="preserve">% a </w:t>
      </w:r>
      <w:r w:rsidR="0087089D" w:rsidRPr="008548B3">
        <w:rPr>
          <w:rFonts w:ascii="Arial" w:eastAsia="Arial" w:hAnsi="Arial" w:cs="Arial"/>
          <w:color w:val="000000" w:themeColor="text1"/>
          <w:sz w:val="20"/>
          <w:szCs w:val="20"/>
        </w:rPr>
        <w:t>2</w:t>
      </w:r>
      <w:r w:rsidRPr="008548B3">
        <w:rPr>
          <w:rFonts w:ascii="Arial" w:eastAsia="Arial" w:hAnsi="Arial" w:cs="Arial"/>
          <w:color w:val="000000" w:themeColor="text1"/>
          <w:sz w:val="20"/>
          <w:szCs w:val="20"/>
        </w:rPr>
        <w:t>%</w:t>
      </w:r>
      <w:proofErr w:type="gramStart"/>
      <w:r w:rsidRPr="008548B3">
        <w:rPr>
          <w:rFonts w:ascii="Arial" w:eastAsia="Arial" w:hAnsi="Arial" w:cs="Arial"/>
          <w:color w:val="000000" w:themeColor="text1"/>
          <w:sz w:val="20"/>
          <w:szCs w:val="20"/>
        </w:rPr>
        <w:t xml:space="preserve">  </w:t>
      </w:r>
      <w:proofErr w:type="gramEnd"/>
      <w:r w:rsidRPr="008548B3">
        <w:rPr>
          <w:rFonts w:ascii="Arial" w:eastAsia="Arial" w:hAnsi="Arial" w:cs="Arial"/>
          <w:color w:val="000000" w:themeColor="text1"/>
          <w:sz w:val="20"/>
          <w:szCs w:val="20"/>
        </w:rPr>
        <w:t>do valor do Contrato.</w:t>
      </w:r>
    </w:p>
    <w:p w14:paraId="4F8CC429" w14:textId="64FB7D42" w:rsidR="00EA1F16" w:rsidRPr="008548B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00000" w:themeColor="text1"/>
          <w:sz w:val="20"/>
          <w:szCs w:val="20"/>
        </w:rPr>
      </w:pPr>
      <w:r w:rsidRPr="008548B3">
        <w:rPr>
          <w:rFonts w:ascii="Arial" w:eastAsia="Arial" w:hAnsi="Arial" w:cs="Arial"/>
          <w:color w:val="000000" w:themeColor="text1"/>
          <w:sz w:val="20"/>
          <w:szCs w:val="20"/>
        </w:rPr>
        <w:t xml:space="preserve">Para a infração descrita na alínea “a” do subitem 12.1, a multa será de </w:t>
      </w:r>
      <w:r w:rsidR="0087089D" w:rsidRPr="008548B3">
        <w:rPr>
          <w:rFonts w:ascii="Arial" w:eastAsia="Arial" w:hAnsi="Arial" w:cs="Arial"/>
          <w:color w:val="000000" w:themeColor="text1"/>
          <w:sz w:val="20"/>
          <w:szCs w:val="20"/>
        </w:rPr>
        <w:t>1</w:t>
      </w:r>
      <w:r w:rsidRPr="008548B3">
        <w:rPr>
          <w:rFonts w:ascii="Arial" w:eastAsia="Arial" w:hAnsi="Arial" w:cs="Arial"/>
          <w:color w:val="000000" w:themeColor="text1"/>
          <w:sz w:val="20"/>
          <w:szCs w:val="20"/>
        </w:rPr>
        <w:t xml:space="preserve">% a </w:t>
      </w:r>
      <w:r w:rsidR="0087089D" w:rsidRPr="008548B3">
        <w:rPr>
          <w:rFonts w:ascii="Arial" w:eastAsia="Arial" w:hAnsi="Arial" w:cs="Arial"/>
          <w:color w:val="000000" w:themeColor="text1"/>
          <w:sz w:val="20"/>
          <w:szCs w:val="20"/>
        </w:rPr>
        <w:t>2</w:t>
      </w:r>
      <w:r w:rsidRPr="008548B3">
        <w:rPr>
          <w:rFonts w:ascii="Arial" w:eastAsia="Arial" w:hAnsi="Arial" w:cs="Arial"/>
          <w:color w:val="000000" w:themeColor="text1"/>
          <w:sz w:val="20"/>
          <w:szCs w:val="20"/>
        </w:rPr>
        <w:t>% do valor do Contrato, ressalvadas as seguintes infrações:</w:t>
      </w:r>
    </w:p>
    <w:p w14:paraId="1CA8938F" w14:textId="1D273FD4" w:rsidR="00DC41DD" w:rsidRPr="008548B3" w:rsidRDefault="00DC41DD" w:rsidP="0087089D">
      <w:pPr>
        <w:suppressAutoHyphens/>
        <w:spacing w:before="120" w:after="120" w:line="276" w:lineRule="auto"/>
        <w:contextualSpacing/>
        <w:jc w:val="both"/>
        <w:rPr>
          <w:rFonts w:ascii="Arial" w:eastAsia="Arial" w:hAnsi="Arial" w:cs="Arial"/>
          <w:color w:val="000000" w:themeColor="text1"/>
          <w:sz w:val="20"/>
          <w:szCs w:val="20"/>
        </w:rPr>
      </w:pPr>
    </w:p>
    <w:p w14:paraId="29B8CA5B" w14:textId="4ACF5575" w:rsidR="00DC41DD" w:rsidRPr="008548B3" w:rsidRDefault="00DC41DD" w:rsidP="00F61CE2">
      <w:pPr>
        <w:pStyle w:val="Nivel2"/>
        <w:rPr>
          <w:color w:val="000000" w:themeColor="text1"/>
        </w:rPr>
      </w:pPr>
      <w:r w:rsidRPr="008548B3">
        <w:rPr>
          <w:color w:val="000000" w:themeColor="text1"/>
        </w:rPr>
        <w:t>A aplicação das sanções previstas neste Contrato não exclui, em hipótese alguma, a obrigação de reparação integral do dano causado ao Contratante (</w:t>
      </w:r>
      <w:hyperlink r:id="rId34" w:anchor="art156§9" w:history="1">
        <w:r w:rsidRPr="008548B3">
          <w:rPr>
            <w:rStyle w:val="Hyperlink"/>
            <w:color w:val="000000" w:themeColor="text1"/>
          </w:rPr>
          <w:t>art. 156, §9º, da Lei nº 14.133, de 2021</w:t>
        </w:r>
      </w:hyperlink>
      <w:proofErr w:type="gramStart"/>
      <w:r w:rsidRPr="008548B3">
        <w:rPr>
          <w:color w:val="000000" w:themeColor="text1"/>
        </w:rPr>
        <w:t>)</w:t>
      </w:r>
      <w:proofErr w:type="gramEnd"/>
    </w:p>
    <w:p w14:paraId="3137DB4D" w14:textId="0F0E515C" w:rsidR="00DC41DD" w:rsidRPr="008548B3" w:rsidRDefault="00DC41DD" w:rsidP="00F61CE2">
      <w:pPr>
        <w:pStyle w:val="Nivel3"/>
        <w:rPr>
          <w:color w:val="000000" w:themeColor="text1"/>
        </w:rPr>
      </w:pPr>
      <w:r w:rsidRPr="008548B3">
        <w:rPr>
          <w:color w:val="000000" w:themeColor="text1"/>
        </w:rPr>
        <w:t>Todas as sanções previstas neste Contrato poderão ser aplicadas cumulativamente com a multa (</w:t>
      </w:r>
      <w:hyperlink r:id="rId35" w:anchor="art156§7" w:history="1">
        <w:r w:rsidRPr="008548B3">
          <w:rPr>
            <w:rStyle w:val="Hyperlink"/>
            <w:color w:val="000000" w:themeColor="text1"/>
          </w:rPr>
          <w:t>art. 156, §7º, da Lei nº 14.133, de 2021</w:t>
        </w:r>
      </w:hyperlink>
      <w:r w:rsidRPr="008548B3">
        <w:rPr>
          <w:color w:val="000000" w:themeColor="text1"/>
        </w:rPr>
        <w:t>).</w:t>
      </w:r>
    </w:p>
    <w:p w14:paraId="46E4F56F" w14:textId="3353E075" w:rsidR="00DC41DD" w:rsidRPr="008548B3" w:rsidRDefault="00DC41DD" w:rsidP="00F61CE2">
      <w:pPr>
        <w:pStyle w:val="Nivel3"/>
        <w:rPr>
          <w:color w:val="000000" w:themeColor="text1"/>
        </w:rPr>
      </w:pPr>
      <w:r w:rsidRPr="008548B3">
        <w:rPr>
          <w:color w:val="000000" w:themeColor="text1"/>
        </w:rPr>
        <w:t>Antes da aplicação da multa será facultada a defesa do interessado no prazo de 15 (quinze) dias úteis, contado da data de sua intimação (</w:t>
      </w:r>
      <w:hyperlink r:id="rId36" w:anchor="art157" w:history="1">
        <w:r w:rsidRPr="008548B3">
          <w:rPr>
            <w:rStyle w:val="Hyperlink"/>
            <w:color w:val="000000" w:themeColor="text1"/>
          </w:rPr>
          <w:t>art. 157, da Lei nº 14.133, de 2021</w:t>
        </w:r>
      </w:hyperlink>
      <w:r w:rsidRPr="008548B3">
        <w:rPr>
          <w:color w:val="000000" w:themeColor="text1"/>
        </w:rPr>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4827F2">
          <w:rPr>
            <w:rStyle w:val="Hyperlink"/>
          </w:rPr>
          <w:t>art. 156, §8º, da Lei nº 14.133, de 2021</w:t>
        </w:r>
      </w:hyperlink>
      <w:r w:rsidRPr="004827F2">
        <w:t>).</w:t>
      </w:r>
    </w:p>
    <w:p w14:paraId="53AB3C5C" w14:textId="542E9829" w:rsidR="00DC41DD" w:rsidRPr="004827F2" w:rsidRDefault="00DC41DD" w:rsidP="00F61CE2">
      <w:pPr>
        <w:pStyle w:val="Nivel3"/>
      </w:pPr>
      <w:r w:rsidRPr="004827F2">
        <w:t xml:space="preserve">Previamente ao encaminhamento à cobrança judicial, a multa poderá ser recolhida administrativamente no prazo máximo de </w:t>
      </w:r>
      <w:r w:rsidR="0087089D">
        <w:t>20</w:t>
      </w:r>
      <w:r w:rsidRPr="004827F2">
        <w:rPr>
          <w:i/>
          <w:iCs/>
          <w:color w:val="FF0000"/>
        </w:rPr>
        <w:t xml:space="preserve"> (</w:t>
      </w:r>
      <w:r w:rsidR="0087089D">
        <w:rPr>
          <w:i/>
          <w:iCs/>
          <w:color w:val="FF0000"/>
        </w:rPr>
        <w:t>vinte</w:t>
      </w:r>
      <w:r w:rsidRPr="004827F2">
        <w:rPr>
          <w:i/>
          <w:iCs/>
          <w:color w:val="FF0000"/>
        </w:rPr>
        <w:t xml:space="preserve">) </w:t>
      </w:r>
      <w:r w:rsidRPr="004827F2">
        <w:t>dias, a contar da data do recebimento da comunicação enviada pela autoridade competente.</w:t>
      </w:r>
      <w:bookmarkStart w:id="5" w:name="_Hlk78351618"/>
      <w:bookmarkEnd w:id="5"/>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8"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9"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lastRenderedPageBreak/>
        <w:t xml:space="preserve">Os atos previstos como infrações administrativas na </w:t>
      </w:r>
      <w:hyperlink r:id="rId40"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1"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2"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4"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5" w:anchor="163" w:history="1">
        <w:r w:rsidRPr="004827F2">
          <w:rPr>
            <w:rStyle w:val="Hyperlink"/>
          </w:rPr>
          <w:t>art. 163 da Lei nº 14.133/21</w:t>
        </w:r>
      </w:hyperlink>
      <w:r w:rsidRPr="004827F2">
        <w:t>.</w:t>
      </w:r>
    </w:p>
    <w:p w14:paraId="3C68A468" w14:textId="105DBD67" w:rsidR="00DC41DD" w:rsidRPr="008548B3" w:rsidRDefault="00DC41DD" w:rsidP="00F61CE2">
      <w:pPr>
        <w:pStyle w:val="Nivel2"/>
        <w:rPr>
          <w:color w:val="000000" w:themeColor="text1"/>
        </w:rPr>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8548B3">
          <w:rPr>
            <w:rStyle w:val="Hyperlink"/>
            <w:color w:val="000000" w:themeColor="text1"/>
          </w:rPr>
          <w:t>Normativa SEGES/ME nº 26, de 13 de abril de 2022</w:t>
        </w:r>
      </w:hyperlink>
      <w:r w:rsidRPr="008548B3">
        <w:rPr>
          <w:color w:val="000000" w:themeColor="text1"/>
        </w:rPr>
        <w:t xml:space="preserve">. </w:t>
      </w:r>
    </w:p>
    <w:p w14:paraId="1577FB28" w14:textId="7737CD9D" w:rsidR="00DC41DD" w:rsidRPr="008548B3" w:rsidRDefault="00DC41DD" w:rsidP="00142122">
      <w:pPr>
        <w:pStyle w:val="Nivel01"/>
        <w:rPr>
          <w:color w:val="000000" w:themeColor="text1"/>
        </w:rPr>
      </w:pPr>
      <w:r w:rsidRPr="008548B3">
        <w:rPr>
          <w:color w:val="000000" w:themeColor="text1"/>
        </w:rPr>
        <w:t>CLÁUSULA DÉCIMA SEGUNDA– DA EXTINÇÃO CONTRATUAL (</w:t>
      </w:r>
      <w:hyperlink r:id="rId47" w:anchor="art92" w:history="1">
        <w:r w:rsidRPr="008548B3">
          <w:rPr>
            <w:rStyle w:val="Hyperlink"/>
            <w:color w:val="000000" w:themeColor="text1"/>
          </w:rPr>
          <w:t>art. 92, XIX</w:t>
        </w:r>
      </w:hyperlink>
      <w:r w:rsidRPr="008548B3">
        <w:rPr>
          <w:color w:val="000000" w:themeColor="text1"/>
        </w:rPr>
        <w:t>)</w:t>
      </w:r>
    </w:p>
    <w:p w14:paraId="6D480A11" w14:textId="2F3DA549" w:rsidR="00DC41DD" w:rsidRPr="008548B3" w:rsidRDefault="00DC41DD" w:rsidP="00F61CE2">
      <w:pPr>
        <w:pStyle w:val="Nvel2-Red"/>
        <w:rPr>
          <w:color w:val="000000" w:themeColor="text1"/>
        </w:rPr>
      </w:pPr>
      <w:r w:rsidRPr="008548B3">
        <w:rPr>
          <w:color w:val="000000" w:themeColor="text1"/>
        </w:rPr>
        <w:t xml:space="preserve">O contrato </w:t>
      </w:r>
      <w:r w:rsidR="00B53F7A" w:rsidRPr="008548B3">
        <w:rPr>
          <w:color w:val="000000" w:themeColor="text1"/>
        </w:rPr>
        <w:t>será extinto</w:t>
      </w:r>
      <w:r w:rsidR="00B53F7A" w:rsidRPr="008548B3">
        <w:rPr>
          <w:i w:val="0"/>
          <w:color w:val="000000" w:themeColor="text1"/>
        </w:rPr>
        <w:t xml:space="preserve"> </w:t>
      </w:r>
      <w:r w:rsidRPr="008548B3">
        <w:rPr>
          <w:color w:val="000000" w:themeColor="text1"/>
        </w:rPr>
        <w:t>quando cumpridas as obrigações de ambas as partes, ainda que isso ocorra antes do prazo estipulado para tanto.</w:t>
      </w:r>
    </w:p>
    <w:p w14:paraId="7FB71ECA" w14:textId="77777777" w:rsidR="00DC41DD" w:rsidRPr="008548B3" w:rsidRDefault="00DC41DD" w:rsidP="00F61CE2">
      <w:pPr>
        <w:pStyle w:val="Nvel2-Red"/>
        <w:rPr>
          <w:color w:val="000000" w:themeColor="text1"/>
        </w:rPr>
      </w:pPr>
      <w:r w:rsidRPr="008548B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8548B3" w:rsidRDefault="00DC41DD" w:rsidP="00216690">
      <w:pPr>
        <w:pStyle w:val="Nvel3-R"/>
        <w:rPr>
          <w:color w:val="000000" w:themeColor="text1"/>
        </w:rPr>
      </w:pPr>
      <w:r w:rsidRPr="008548B3">
        <w:rPr>
          <w:color w:val="000000" w:themeColor="text1"/>
        </w:rPr>
        <w:t>Quando a não conclusão do contrato referida no item anterior decorrer de culpa do contratado:</w:t>
      </w:r>
    </w:p>
    <w:p w14:paraId="40116AB9" w14:textId="77777777" w:rsidR="00DC41DD" w:rsidRPr="008548B3"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000000" w:themeColor="text1"/>
          <w:sz w:val="20"/>
          <w:szCs w:val="20"/>
        </w:rPr>
      </w:pPr>
      <w:r w:rsidRPr="008548B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8548B3"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000000" w:themeColor="text1"/>
          <w:sz w:val="20"/>
          <w:szCs w:val="20"/>
        </w:rPr>
      </w:pPr>
      <w:proofErr w:type="gramStart"/>
      <w:r w:rsidRPr="008548B3">
        <w:rPr>
          <w:rFonts w:ascii="Arial" w:eastAsia="Arial" w:hAnsi="Arial" w:cs="Arial"/>
          <w:i/>
          <w:iCs/>
          <w:color w:val="000000" w:themeColor="text1"/>
          <w:sz w:val="20"/>
          <w:szCs w:val="20"/>
        </w:rPr>
        <w:t>poderá</w:t>
      </w:r>
      <w:proofErr w:type="gramEnd"/>
      <w:r w:rsidRPr="008548B3">
        <w:rPr>
          <w:rFonts w:ascii="Arial" w:eastAsia="Arial" w:hAnsi="Arial" w:cs="Arial"/>
          <w:i/>
          <w:iCs/>
          <w:color w:val="000000" w:themeColor="text1"/>
          <w:sz w:val="20"/>
          <w:szCs w:val="20"/>
        </w:rPr>
        <w:t xml:space="preserve"> a Administração optar pela extinção do contrato e, nesse caso, adotará as medidas admitidas em lei para a continuidade da execução contratual.</w:t>
      </w:r>
    </w:p>
    <w:p w14:paraId="02E1B7B5" w14:textId="32D7FEE4" w:rsidR="00DC41DD" w:rsidRPr="008548B3" w:rsidRDefault="00DC41DD" w:rsidP="00216690">
      <w:pPr>
        <w:pStyle w:val="Nivel2"/>
      </w:pPr>
      <w:r w:rsidRPr="008548B3">
        <w:t>O contrato pode</w:t>
      </w:r>
      <w:r w:rsidR="00B53F7A" w:rsidRPr="008548B3">
        <w:t>rá</w:t>
      </w:r>
      <w:r w:rsidRPr="008548B3">
        <w:t xml:space="preserve"> ser extinto antes de cumpridas as obrigações nele</w:t>
      </w:r>
      <w:r w:rsidRPr="004827F2">
        <w:t xml:space="preserve"> estipuladas, </w:t>
      </w:r>
      <w:proofErr w:type="gramStart"/>
      <w:r w:rsidRPr="004827F2">
        <w:t>ou antes</w:t>
      </w:r>
      <w:proofErr w:type="gramEnd"/>
      <w:r w:rsidRPr="004827F2">
        <w:t xml:space="preserve"> do prazo nele fixado</w:t>
      </w:r>
      <w:r w:rsidRPr="008548B3">
        <w:t xml:space="preserve">, por algum dos motivos previstos no </w:t>
      </w:r>
      <w:hyperlink r:id="rId48" w:anchor="art137" w:history="1">
        <w:r w:rsidRPr="008548B3">
          <w:rPr>
            <w:rStyle w:val="Hyperlink"/>
          </w:rPr>
          <w:t>artigo 137 da Lei nº 14.133/21</w:t>
        </w:r>
      </w:hyperlink>
      <w:r w:rsidRPr="008548B3">
        <w:t xml:space="preserve">, bem como amigavelmente, </w:t>
      </w:r>
      <w:r w:rsidRPr="008548B3">
        <w:rPr>
          <w:color w:val="000000" w:themeColor="text1"/>
        </w:rPr>
        <w:t>assegurados o contraditório e a ampla defesa</w:t>
      </w:r>
      <w:r w:rsidRPr="008548B3">
        <w:t>.</w:t>
      </w:r>
    </w:p>
    <w:p w14:paraId="285144F1" w14:textId="235A383D" w:rsidR="00DC41DD" w:rsidRPr="008548B3" w:rsidRDefault="00DC41DD" w:rsidP="00216690">
      <w:pPr>
        <w:pStyle w:val="Nivel3"/>
      </w:pPr>
      <w:r w:rsidRPr="008548B3">
        <w:t xml:space="preserve">Nesta hipótese, aplicam-se também os </w:t>
      </w:r>
      <w:hyperlink r:id="rId49" w:anchor="art138" w:history="1">
        <w:r w:rsidRPr="008548B3">
          <w:rPr>
            <w:rStyle w:val="Hyperlink"/>
          </w:rPr>
          <w:t>artigos 138 e 139 da mesma Lei</w:t>
        </w:r>
      </w:hyperlink>
      <w:r w:rsidRPr="008548B3">
        <w:t>.</w:t>
      </w:r>
    </w:p>
    <w:p w14:paraId="50CE8F25" w14:textId="6B32FE6F" w:rsidR="00DC41DD" w:rsidRPr="008548B3" w:rsidRDefault="00DC41DD" w:rsidP="00216690">
      <w:pPr>
        <w:pStyle w:val="Nivel3"/>
      </w:pPr>
      <w:r w:rsidRPr="008548B3">
        <w:t xml:space="preserve">A alteração social ou a modificação da finalidade ou da estrutura da empresa não ensejará a </w:t>
      </w:r>
      <w:r w:rsidR="009E743C" w:rsidRPr="008548B3">
        <w:t>extinção</w:t>
      </w:r>
      <w:r w:rsidRPr="008548B3">
        <w:t xml:space="preserve"> se não restringir sua capacidade de concluir o contrato.</w:t>
      </w:r>
    </w:p>
    <w:p w14:paraId="1F5654C3" w14:textId="77777777" w:rsidR="00DC41DD" w:rsidRPr="008548B3" w:rsidRDefault="00DC41DD" w:rsidP="00216690">
      <w:pPr>
        <w:pStyle w:val="Nivel4"/>
      </w:pPr>
      <w:r w:rsidRPr="008548B3">
        <w:rPr>
          <w:color w:val="000000" w:themeColor="text1"/>
        </w:rPr>
        <w:t xml:space="preserve">Se a </w:t>
      </w:r>
      <w:r w:rsidRPr="008548B3">
        <w:t>operação</w:t>
      </w:r>
      <w:r w:rsidRPr="008548B3">
        <w:rPr>
          <w:color w:val="000000" w:themeColor="text1"/>
        </w:rPr>
        <w:t xml:space="preserve"> </w:t>
      </w:r>
      <w:r w:rsidRPr="008548B3">
        <w:t>implicar mudança da pessoa jurídica contratada, deverá ser formalizado termo aditivo para alteração subjetiva.</w:t>
      </w:r>
    </w:p>
    <w:p w14:paraId="4DFE79E8" w14:textId="1E57CADB" w:rsidR="00DC41DD" w:rsidRPr="008548B3" w:rsidRDefault="00DC41DD" w:rsidP="00216690">
      <w:pPr>
        <w:pStyle w:val="Nivel2"/>
      </w:pPr>
      <w:r w:rsidRPr="008548B3">
        <w:t xml:space="preserve">O termo de </w:t>
      </w:r>
      <w:r w:rsidR="00B53F7A" w:rsidRPr="008548B3">
        <w:t>extinção</w:t>
      </w:r>
      <w:r w:rsidRPr="008548B3">
        <w:t>, sempre que possível, será precedido:</w:t>
      </w:r>
    </w:p>
    <w:p w14:paraId="3697948B" w14:textId="77777777" w:rsidR="00DC41DD" w:rsidRPr="004827F2" w:rsidRDefault="00DC41DD" w:rsidP="00216690">
      <w:pPr>
        <w:pStyle w:val="Nivel3"/>
      </w:pPr>
      <w:r w:rsidRPr="008548B3">
        <w:t>Balanço dos eventos contratuais já cu</w:t>
      </w:r>
      <w:r w:rsidRPr="004827F2">
        <w:t>mpridos ou parcialmente cumpridos;</w:t>
      </w:r>
    </w:p>
    <w:p w14:paraId="702A7B79" w14:textId="77777777" w:rsidR="00DC41DD" w:rsidRPr="004827F2" w:rsidRDefault="00DC41DD" w:rsidP="00216690">
      <w:pPr>
        <w:pStyle w:val="Nivel3"/>
      </w:pPr>
      <w:r w:rsidRPr="004827F2">
        <w:lastRenderedPageBreak/>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Pr="008548B3" w:rsidRDefault="00DC41DD" w:rsidP="00216690">
      <w:pPr>
        <w:pStyle w:val="Nivel2"/>
      </w:pPr>
      <w:r>
        <w:t xml:space="preserve">A </w:t>
      </w:r>
      <w:r w:rsidRPr="008548B3">
        <w:t>extinção do contrato não configura óbice para o reconhecimento do desequilíbrio econômico-financeiro, hipótese em que será concedida indenização por meio de termo indenizatório (</w:t>
      </w:r>
      <w:hyperlink r:id="rId50" w:anchor="art131">
        <w:r w:rsidRPr="008548B3">
          <w:rPr>
            <w:rStyle w:val="Hyperlink"/>
          </w:rPr>
          <w:t xml:space="preserve">art. 131, </w:t>
        </w:r>
        <w:r w:rsidRPr="008548B3">
          <w:rPr>
            <w:rStyle w:val="Hyperlink"/>
            <w:i/>
            <w:iCs/>
          </w:rPr>
          <w:t xml:space="preserve">caput, </w:t>
        </w:r>
        <w:r w:rsidRPr="008548B3">
          <w:rPr>
            <w:rStyle w:val="Hyperlink"/>
          </w:rPr>
          <w:t>da Lei n.º 14.133, de 2021</w:t>
        </w:r>
      </w:hyperlink>
      <w:r w:rsidRPr="008548B3">
        <w:t xml:space="preserve">). </w:t>
      </w:r>
    </w:p>
    <w:p w14:paraId="06BE3D43" w14:textId="79DA0B30" w:rsidR="534D768A" w:rsidRPr="008548B3" w:rsidRDefault="534D768A" w:rsidP="00216690">
      <w:pPr>
        <w:pStyle w:val="Nivel2"/>
      </w:pPr>
      <w:r w:rsidRPr="008548B3">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8548B3" w:rsidRDefault="00DC41DD" w:rsidP="00142122">
      <w:pPr>
        <w:pStyle w:val="Nivel01"/>
        <w:rPr>
          <w:color w:val="FFFFFF" w:themeColor="background1"/>
        </w:rPr>
      </w:pPr>
      <w:r w:rsidRPr="008548B3">
        <w:t>CLÁUSULA DÉCIMA TERCEIRA – DOTAÇÃO ORÇAMENTÁRIA (</w:t>
      </w:r>
      <w:hyperlink r:id="rId51" w:anchor="art92" w:history="1">
        <w:r w:rsidRPr="008548B3">
          <w:rPr>
            <w:rStyle w:val="Hyperlink"/>
          </w:rPr>
          <w:t>art. 92, VIII</w:t>
        </w:r>
      </w:hyperlink>
      <w:r w:rsidRPr="008548B3">
        <w:t>)</w:t>
      </w:r>
    </w:p>
    <w:p w14:paraId="7562E3EC" w14:textId="77777777" w:rsidR="00DC41DD" w:rsidRPr="004827F2" w:rsidRDefault="00DC41DD" w:rsidP="00216690">
      <w:pPr>
        <w:pStyle w:val="Nivel2"/>
      </w:pPr>
      <w:r w:rsidRPr="008548B3">
        <w:t>As despesas decorrentes da presente contratação correrão à conta de recursos</w:t>
      </w:r>
      <w:r w:rsidRPr="004827F2">
        <w:t xml:space="preserve">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8548B3" w:rsidRDefault="00DC41DD" w:rsidP="00216690">
      <w:pPr>
        <w:pStyle w:val="Nivel3"/>
        <w:rPr>
          <w:color w:val="000000" w:themeColor="text1"/>
        </w:rPr>
      </w:pPr>
      <w:r w:rsidRPr="004827F2">
        <w:t xml:space="preserve">Plano Interno: </w:t>
      </w:r>
    </w:p>
    <w:p w14:paraId="37688D10" w14:textId="050CEB16" w:rsidR="00DC41DD" w:rsidRPr="008548B3" w:rsidRDefault="00DC41DD" w:rsidP="00216690">
      <w:pPr>
        <w:pStyle w:val="Nivel3"/>
        <w:rPr>
          <w:color w:val="000000" w:themeColor="text1"/>
        </w:rPr>
      </w:pPr>
      <w:r w:rsidRPr="008548B3">
        <w:rPr>
          <w:color w:val="000000" w:themeColor="text1"/>
        </w:rPr>
        <w:t>Nota de Empenho</w:t>
      </w:r>
      <w:r w:rsidR="00D065C2" w:rsidRPr="008548B3">
        <w:rPr>
          <w:color w:val="000000" w:themeColor="text1"/>
        </w:rPr>
        <w:t>:</w:t>
      </w:r>
    </w:p>
    <w:p w14:paraId="40F873DB" w14:textId="77777777" w:rsidR="00DC41DD" w:rsidRPr="008548B3" w:rsidRDefault="00DC41DD" w:rsidP="00216690">
      <w:pPr>
        <w:pStyle w:val="Nvel2-Red"/>
        <w:rPr>
          <w:color w:val="000000" w:themeColor="text1"/>
        </w:rPr>
      </w:pPr>
      <w:r w:rsidRPr="008548B3">
        <w:rPr>
          <w:color w:val="000000" w:themeColor="text1"/>
        </w:rPr>
        <w:t xml:space="preserve">A dotação relativa aos exercícios financeiros subsequentes será indicada após aprovação da Lei Orçamentária respectiva e liberação dos créditos correspondentes, mediante </w:t>
      </w:r>
      <w:proofErr w:type="spellStart"/>
      <w:r w:rsidRPr="008548B3">
        <w:rPr>
          <w:color w:val="000000" w:themeColor="text1"/>
        </w:rPr>
        <w:t>apostilamento</w:t>
      </w:r>
      <w:proofErr w:type="spellEnd"/>
      <w:r w:rsidRPr="008548B3">
        <w:rPr>
          <w:color w:val="000000" w:themeColor="text1"/>
        </w:rPr>
        <w:t>.</w:t>
      </w:r>
    </w:p>
    <w:p w14:paraId="7FFD19FD" w14:textId="74E2370E" w:rsidR="00DC41DD" w:rsidRPr="008548B3" w:rsidRDefault="00DC41DD" w:rsidP="00142122">
      <w:pPr>
        <w:pStyle w:val="Nivel01"/>
        <w:rPr>
          <w:color w:val="000000" w:themeColor="text1"/>
        </w:rPr>
      </w:pPr>
      <w:r w:rsidRPr="008548B3">
        <w:rPr>
          <w:color w:val="000000" w:themeColor="text1"/>
        </w:rPr>
        <w:t>CLÁUSULA DÉCIMA QUARTA – DOS CASOS OMISSOS (</w:t>
      </w:r>
      <w:hyperlink r:id="rId52" w:anchor="art92" w:history="1">
        <w:r w:rsidRPr="008548B3">
          <w:rPr>
            <w:rStyle w:val="Hyperlink"/>
            <w:color w:val="000000" w:themeColor="text1"/>
          </w:rPr>
          <w:t>art. 92, III</w:t>
        </w:r>
      </w:hyperlink>
      <w:proofErr w:type="gramStart"/>
      <w:r w:rsidRPr="008548B3">
        <w:rPr>
          <w:color w:val="000000" w:themeColor="text1"/>
        </w:rPr>
        <w:t>)</w:t>
      </w:r>
      <w:proofErr w:type="gramEnd"/>
    </w:p>
    <w:p w14:paraId="2BDB01E3" w14:textId="7FBE5E66" w:rsidR="00DC41DD" w:rsidRPr="008548B3" w:rsidRDefault="00DC41DD" w:rsidP="00216690">
      <w:pPr>
        <w:pStyle w:val="Nivel2"/>
        <w:rPr>
          <w:color w:val="000000" w:themeColor="text1"/>
        </w:rPr>
      </w:pPr>
      <w:r w:rsidRPr="008548B3">
        <w:rPr>
          <w:color w:val="000000" w:themeColor="text1"/>
        </w:rPr>
        <w:t xml:space="preserve">Os casos omissos serão decididos pelo contratante, segundo as disposições contidas na Lei </w:t>
      </w:r>
      <w:hyperlink r:id="rId53" w:history="1">
        <w:r w:rsidRPr="008548B3">
          <w:rPr>
            <w:rStyle w:val="Hyperlink"/>
            <w:color w:val="000000" w:themeColor="text1"/>
          </w:rPr>
          <w:t>nº 14.133, de 2021</w:t>
        </w:r>
      </w:hyperlink>
      <w:r w:rsidRPr="008548B3">
        <w:rPr>
          <w:color w:val="000000" w:themeColor="text1"/>
        </w:rPr>
        <w:t xml:space="preserve">, e demais normas federais aplicáveis e, subsidiariamente, segundo as disposições contidas na </w:t>
      </w:r>
      <w:hyperlink r:id="rId54" w:history="1">
        <w:r w:rsidRPr="008548B3">
          <w:rPr>
            <w:rStyle w:val="Hyperlink"/>
            <w:color w:val="000000" w:themeColor="text1"/>
          </w:rPr>
          <w:t xml:space="preserve">Lei nº 8.078, de </w:t>
        </w:r>
        <w:proofErr w:type="gramStart"/>
        <w:r w:rsidRPr="008548B3">
          <w:rPr>
            <w:rStyle w:val="Hyperlink"/>
            <w:color w:val="000000" w:themeColor="text1"/>
          </w:rPr>
          <w:t>1990 – Código</w:t>
        </w:r>
        <w:proofErr w:type="gramEnd"/>
        <w:r w:rsidRPr="008548B3">
          <w:rPr>
            <w:rStyle w:val="Hyperlink"/>
            <w:color w:val="000000" w:themeColor="text1"/>
          </w:rPr>
          <w:t xml:space="preserve"> de Defesa do Consumidor</w:t>
        </w:r>
      </w:hyperlink>
      <w:r w:rsidRPr="008548B3">
        <w:rPr>
          <w:color w:val="000000" w:themeColor="text1"/>
        </w:rPr>
        <w:t xml:space="preserve"> – e normas e princípios gerais dos contratos.</w:t>
      </w:r>
    </w:p>
    <w:p w14:paraId="63B176AB" w14:textId="77777777" w:rsidR="00DC41DD" w:rsidRPr="008548B3" w:rsidRDefault="00DC41DD" w:rsidP="00142122">
      <w:pPr>
        <w:pStyle w:val="Nivel01"/>
        <w:rPr>
          <w:color w:val="000000" w:themeColor="text1"/>
        </w:rPr>
      </w:pPr>
      <w:r w:rsidRPr="008548B3">
        <w:rPr>
          <w:color w:val="000000" w:themeColor="text1"/>
        </w:rPr>
        <w:t>CLÁUSULA DÉCIMA QUINTA – ALTERAÇÕES</w:t>
      </w:r>
    </w:p>
    <w:p w14:paraId="2A226107" w14:textId="45387CD2" w:rsidR="00DC41DD" w:rsidRPr="008548B3" w:rsidRDefault="00DC41DD" w:rsidP="00216690">
      <w:pPr>
        <w:pStyle w:val="Nivel2"/>
        <w:rPr>
          <w:color w:val="000000" w:themeColor="text1"/>
        </w:rPr>
      </w:pPr>
      <w:r w:rsidRPr="008548B3">
        <w:rPr>
          <w:color w:val="000000" w:themeColor="text1"/>
        </w:rPr>
        <w:t xml:space="preserve">Eventuais alterações contratuais reger-se-ão pela disciplina dos </w:t>
      </w:r>
      <w:hyperlink r:id="rId55" w:anchor="art124" w:history="1">
        <w:r w:rsidRPr="008548B3">
          <w:rPr>
            <w:rStyle w:val="Hyperlink"/>
            <w:color w:val="000000" w:themeColor="text1"/>
          </w:rPr>
          <w:t>arts</w:t>
        </w:r>
        <w:r w:rsidR="00FC0BCA" w:rsidRPr="008548B3">
          <w:rPr>
            <w:rStyle w:val="Hyperlink"/>
            <w:color w:val="000000" w:themeColor="text1"/>
          </w:rPr>
          <w:t>.</w:t>
        </w:r>
        <w:r w:rsidRPr="008548B3">
          <w:rPr>
            <w:rStyle w:val="Hyperlink"/>
            <w:color w:val="000000" w:themeColor="text1"/>
          </w:rPr>
          <w:t xml:space="preserve"> 124 e seguintes da Lei nº 14.133, de 2021</w:t>
        </w:r>
      </w:hyperlink>
      <w:r w:rsidRPr="008548B3">
        <w:rPr>
          <w:color w:val="000000" w:themeColor="text1"/>
        </w:rPr>
        <w:t>.</w:t>
      </w:r>
    </w:p>
    <w:p w14:paraId="02D863AC" w14:textId="77777777" w:rsidR="00B53F7A" w:rsidRPr="008548B3" w:rsidRDefault="00DC41DD" w:rsidP="00216690">
      <w:pPr>
        <w:pStyle w:val="Nivel2"/>
        <w:rPr>
          <w:color w:val="000000" w:themeColor="text1"/>
        </w:rPr>
      </w:pPr>
      <w:r w:rsidRPr="008548B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8548B3" w:rsidRDefault="00B53F7A" w:rsidP="00216690">
      <w:pPr>
        <w:pStyle w:val="Nivel2"/>
        <w:rPr>
          <w:color w:val="000000" w:themeColor="text1"/>
        </w:rPr>
      </w:pPr>
      <w:r w:rsidRPr="008548B3">
        <w:rPr>
          <w:color w:val="000000" w:themeColor="text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8548B3" w:rsidRDefault="00DC41DD" w:rsidP="00216690">
      <w:pPr>
        <w:pStyle w:val="Nivel2"/>
        <w:rPr>
          <w:color w:val="000000" w:themeColor="text1"/>
        </w:rPr>
      </w:pPr>
      <w:r w:rsidRPr="008548B3">
        <w:rPr>
          <w:color w:val="000000" w:themeColor="text1"/>
        </w:rPr>
        <w:t xml:space="preserve">Registros que não caracterizam alteração do contrato podem ser realizados por simples apostila, dispensada a celebração de termo aditivo, na forma do </w:t>
      </w:r>
      <w:hyperlink r:id="rId56" w:anchor="art136" w:history="1">
        <w:r w:rsidRPr="008548B3">
          <w:rPr>
            <w:rStyle w:val="Hyperlink"/>
            <w:color w:val="000000" w:themeColor="text1"/>
          </w:rPr>
          <w:t>art. 136 da Lei nº 14.133, de 2021</w:t>
        </w:r>
      </w:hyperlink>
      <w:r w:rsidRPr="008548B3">
        <w:rPr>
          <w:color w:val="000000" w:themeColor="text1"/>
        </w:rPr>
        <w:t>.</w:t>
      </w:r>
    </w:p>
    <w:p w14:paraId="14650BF1" w14:textId="77777777" w:rsidR="00DC41DD" w:rsidRPr="008548B3" w:rsidRDefault="00DC41DD" w:rsidP="00142122">
      <w:pPr>
        <w:pStyle w:val="Nivel01"/>
        <w:rPr>
          <w:color w:val="000000" w:themeColor="text1"/>
        </w:rPr>
      </w:pPr>
      <w:r w:rsidRPr="008548B3">
        <w:rPr>
          <w:color w:val="000000" w:themeColor="text1"/>
        </w:rPr>
        <w:t>CLÁUSULA DÉCIMA SEXTA – PUBLICAÇÃO</w:t>
      </w:r>
    </w:p>
    <w:p w14:paraId="0387E430" w14:textId="4122F75E" w:rsidR="00DC41DD" w:rsidRPr="008548B3" w:rsidRDefault="00DC41DD" w:rsidP="00216690">
      <w:pPr>
        <w:pStyle w:val="Nivel2"/>
        <w:rPr>
          <w:color w:val="000000" w:themeColor="text1"/>
        </w:rPr>
      </w:pPr>
      <w:r w:rsidRPr="008548B3">
        <w:rPr>
          <w:color w:val="000000" w:themeColor="text1"/>
        </w:rPr>
        <w:t xml:space="preserve">Incumbirá ao contratante divulgar o presente instrumento no Portal Nacional de Contratações Públicas (PNCP), na forma prevista no </w:t>
      </w:r>
      <w:hyperlink r:id="rId57" w:anchor="art94" w:history="1">
        <w:r w:rsidRPr="008548B3">
          <w:rPr>
            <w:rStyle w:val="Hyperlink"/>
            <w:color w:val="000000" w:themeColor="text1"/>
          </w:rPr>
          <w:t>art. 94 da Lei 14.133, de 2021</w:t>
        </w:r>
      </w:hyperlink>
      <w:r w:rsidRPr="008548B3">
        <w:rPr>
          <w:color w:val="000000" w:themeColor="text1"/>
        </w:rPr>
        <w:t xml:space="preserve">, bem como no respectivo sítio oficial na Internet, em atenção </w:t>
      </w:r>
      <w:r w:rsidR="00C87F98" w:rsidRPr="008548B3">
        <w:rPr>
          <w:color w:val="000000" w:themeColor="text1"/>
        </w:rPr>
        <w:t xml:space="preserve">ao art. 91, </w:t>
      </w:r>
      <w:r w:rsidR="00C87F98" w:rsidRPr="008548B3">
        <w:rPr>
          <w:i/>
          <w:color w:val="000000" w:themeColor="text1"/>
        </w:rPr>
        <w:t>caput,</w:t>
      </w:r>
      <w:r w:rsidR="00C87F98" w:rsidRPr="008548B3">
        <w:rPr>
          <w:color w:val="000000" w:themeColor="text1"/>
        </w:rPr>
        <w:t xml:space="preserve"> da Lei n.º 14.133, de 2021, e </w:t>
      </w:r>
      <w:r w:rsidRPr="008548B3">
        <w:rPr>
          <w:color w:val="000000" w:themeColor="text1"/>
        </w:rPr>
        <w:t xml:space="preserve">ao </w:t>
      </w:r>
      <w:hyperlink r:id="rId58" w:anchor="art8§2" w:history="1">
        <w:r w:rsidRPr="008548B3">
          <w:rPr>
            <w:rStyle w:val="Hyperlink"/>
            <w:color w:val="000000" w:themeColor="text1"/>
          </w:rPr>
          <w:t>art. 8º, §2º, da Lei n. 12.527, de 2011</w:t>
        </w:r>
      </w:hyperlink>
      <w:r w:rsidRPr="008548B3">
        <w:rPr>
          <w:color w:val="000000" w:themeColor="text1"/>
        </w:rPr>
        <w:t xml:space="preserve">, c/c </w:t>
      </w:r>
      <w:hyperlink r:id="rId59" w:anchor="art7§3" w:history="1">
        <w:r w:rsidRPr="008548B3">
          <w:rPr>
            <w:rStyle w:val="Hyperlink"/>
            <w:color w:val="000000" w:themeColor="text1"/>
          </w:rPr>
          <w:t>art. 7º, §3º, inciso V, do Decreto n. 7.724, de 2012</w:t>
        </w:r>
      </w:hyperlink>
      <w:r w:rsidRPr="008548B3">
        <w:rPr>
          <w:color w:val="000000" w:themeColor="text1"/>
        </w:rPr>
        <w:t>.</w:t>
      </w:r>
    </w:p>
    <w:p w14:paraId="0F49AB6E" w14:textId="7578BB2B" w:rsidR="00DC41DD" w:rsidRPr="008548B3" w:rsidRDefault="00DC41DD" w:rsidP="00142122">
      <w:pPr>
        <w:pStyle w:val="Nivel01"/>
        <w:rPr>
          <w:color w:val="000000" w:themeColor="text1"/>
        </w:rPr>
      </w:pPr>
      <w:r w:rsidRPr="008548B3">
        <w:rPr>
          <w:color w:val="000000" w:themeColor="text1"/>
        </w:rPr>
        <w:lastRenderedPageBreak/>
        <w:t>CLÁUSULA DÉCIMA SÉTIMA– FORO (</w:t>
      </w:r>
      <w:hyperlink r:id="rId60" w:anchor="art92§1" w:history="1">
        <w:r w:rsidRPr="008548B3">
          <w:rPr>
            <w:rStyle w:val="Hyperlink"/>
            <w:color w:val="000000" w:themeColor="text1"/>
          </w:rPr>
          <w:t>art. 92, §1º</w:t>
        </w:r>
      </w:hyperlink>
      <w:r w:rsidRPr="008548B3">
        <w:rPr>
          <w:color w:val="000000" w:themeColor="text1"/>
        </w:rPr>
        <w:t>)</w:t>
      </w:r>
    </w:p>
    <w:p w14:paraId="184251F6" w14:textId="184C702B" w:rsidR="00DC41DD" w:rsidRPr="008548B3" w:rsidRDefault="00DC41DD" w:rsidP="00216690">
      <w:pPr>
        <w:pStyle w:val="Nivel2"/>
        <w:rPr>
          <w:color w:val="000000" w:themeColor="text1"/>
        </w:rPr>
      </w:pPr>
      <w:r w:rsidRPr="008548B3">
        <w:rPr>
          <w:color w:val="000000" w:themeColor="text1"/>
          <w:lang w:eastAsia="en-US"/>
        </w:rPr>
        <w:t xml:space="preserve">Fica eleito o Foro da Justiça Federal em </w:t>
      </w:r>
      <w:r w:rsidR="0087089D" w:rsidRPr="008548B3">
        <w:rPr>
          <w:color w:val="000000" w:themeColor="text1"/>
          <w:lang w:eastAsia="en-US"/>
        </w:rPr>
        <w:t>Rondônia</w:t>
      </w:r>
      <w:r w:rsidRPr="008548B3">
        <w:rPr>
          <w:color w:val="000000" w:themeColor="text1"/>
        </w:rPr>
        <w:t>, Seção Judiciária de</w:t>
      </w:r>
      <w:r w:rsidR="0087089D" w:rsidRPr="008548B3">
        <w:rPr>
          <w:color w:val="000000" w:themeColor="text1"/>
        </w:rPr>
        <w:t xml:space="preserve"> Porto Velho</w:t>
      </w:r>
      <w:r w:rsidRPr="008548B3">
        <w:rPr>
          <w:color w:val="000000" w:themeColor="text1"/>
        </w:rPr>
        <w:t xml:space="preserve"> para dirimir os litígios que decorrerem da execução deste Termo de Contrato que não puderem ser compostos pela conciliação, conforme </w:t>
      </w:r>
      <w:hyperlink r:id="rId61" w:anchor="art92§1" w:history="1">
        <w:r w:rsidRPr="008548B3">
          <w:rPr>
            <w:rStyle w:val="Hyperlink"/>
            <w:color w:val="000000" w:themeColor="text1"/>
          </w:rPr>
          <w:t>art. 92, §1º, da Lei nº 14.133/21</w:t>
        </w:r>
      </w:hyperlink>
      <w:r w:rsidRPr="008548B3">
        <w:rPr>
          <w:color w:val="000000" w:themeColor="text1"/>
        </w:rPr>
        <w:t>.</w:t>
      </w:r>
    </w:p>
    <w:p w14:paraId="721C1BC9" w14:textId="032DC4A2" w:rsidR="00EA7386" w:rsidRPr="008548B3" w:rsidRDefault="00090534" w:rsidP="00D01ED2">
      <w:pPr>
        <w:pStyle w:val="Nivel2"/>
        <w:numPr>
          <w:ilvl w:val="0"/>
          <w:numId w:val="0"/>
        </w:numPr>
        <w:spacing w:afterLines="120" w:after="288" w:line="312" w:lineRule="auto"/>
        <w:ind w:firstLine="567"/>
        <w:rPr>
          <w:i/>
          <w:iCs/>
          <w:color w:val="000000" w:themeColor="text1"/>
        </w:rPr>
      </w:pPr>
      <w:r w:rsidRPr="008548B3">
        <w:rPr>
          <w:i/>
          <w:iCs/>
          <w:color w:val="000000" w:themeColor="text1"/>
        </w:rPr>
        <w:t>[Local]</w:t>
      </w:r>
      <w:r w:rsidR="00EA7386" w:rsidRPr="008548B3">
        <w:rPr>
          <w:i/>
          <w:iCs/>
          <w:color w:val="000000" w:themeColor="text1"/>
        </w:rPr>
        <w:t xml:space="preserve">, </w:t>
      </w:r>
      <w:r w:rsidRPr="008548B3">
        <w:rPr>
          <w:i/>
          <w:iCs/>
          <w:color w:val="000000" w:themeColor="text1"/>
        </w:rPr>
        <w:t>[dia]</w:t>
      </w:r>
      <w:r w:rsidR="00EA7386" w:rsidRPr="008548B3">
        <w:rPr>
          <w:i/>
          <w:iCs/>
          <w:color w:val="000000" w:themeColor="text1"/>
        </w:rPr>
        <w:t xml:space="preserve"> de </w:t>
      </w:r>
      <w:r w:rsidRPr="008548B3">
        <w:rPr>
          <w:i/>
          <w:iCs/>
          <w:color w:val="000000" w:themeColor="text1"/>
        </w:rPr>
        <w:t xml:space="preserve">[mês] </w:t>
      </w:r>
      <w:r w:rsidR="00EA7386" w:rsidRPr="008548B3">
        <w:rPr>
          <w:i/>
          <w:iCs/>
          <w:color w:val="000000" w:themeColor="text1"/>
        </w:rPr>
        <w:t xml:space="preserve">de </w:t>
      </w:r>
      <w:r w:rsidRPr="008548B3">
        <w:rPr>
          <w:i/>
          <w:iCs/>
          <w:color w:val="000000" w:themeColor="text1"/>
        </w:rPr>
        <w:t>[ano]</w:t>
      </w:r>
      <w:r w:rsidR="00E64DAA" w:rsidRPr="008548B3">
        <w:rPr>
          <w:i/>
          <w:iCs/>
          <w:color w:val="000000" w:themeColor="text1"/>
        </w:rPr>
        <w:t>.</w:t>
      </w:r>
    </w:p>
    <w:p w14:paraId="0F3F1B4C" w14:textId="39F3A2FD" w:rsidR="00DC41DD" w:rsidRPr="008548B3" w:rsidRDefault="00DC41DD" w:rsidP="00D01ED2">
      <w:pPr>
        <w:spacing w:before="120" w:afterLines="120" w:after="288" w:line="312" w:lineRule="auto"/>
        <w:ind w:firstLine="567"/>
        <w:jc w:val="center"/>
        <w:rPr>
          <w:rFonts w:ascii="Arial" w:hAnsi="Arial" w:cs="Arial"/>
          <w:bCs/>
          <w:color w:val="000000" w:themeColor="text1"/>
          <w:sz w:val="20"/>
          <w:szCs w:val="20"/>
        </w:rPr>
      </w:pPr>
      <w:r w:rsidRPr="008548B3">
        <w:rPr>
          <w:rFonts w:ascii="Arial" w:hAnsi="Arial" w:cs="Arial"/>
          <w:bCs/>
          <w:color w:val="000000" w:themeColor="text1"/>
          <w:sz w:val="20"/>
          <w:szCs w:val="20"/>
        </w:rPr>
        <w:t>_________________________</w:t>
      </w:r>
    </w:p>
    <w:p w14:paraId="0306F872" w14:textId="77777777" w:rsidR="00DC41DD" w:rsidRPr="008548B3" w:rsidRDefault="00DC41DD" w:rsidP="00D01ED2">
      <w:pPr>
        <w:spacing w:before="120" w:afterLines="120" w:after="288" w:line="312" w:lineRule="auto"/>
        <w:ind w:firstLine="567"/>
        <w:jc w:val="center"/>
        <w:rPr>
          <w:rFonts w:ascii="Arial" w:hAnsi="Arial" w:cs="Arial"/>
          <w:bCs/>
          <w:color w:val="000000" w:themeColor="text1"/>
          <w:sz w:val="20"/>
          <w:szCs w:val="20"/>
        </w:rPr>
      </w:pPr>
      <w:r w:rsidRPr="008548B3">
        <w:rPr>
          <w:rFonts w:ascii="Arial" w:hAnsi="Arial" w:cs="Arial"/>
          <w:bCs/>
          <w:color w:val="000000" w:themeColor="text1"/>
          <w:sz w:val="20"/>
          <w:szCs w:val="20"/>
        </w:rPr>
        <w:t>Representante legal do CONTRATANTE</w:t>
      </w:r>
    </w:p>
    <w:p w14:paraId="3D75EBFB" w14:textId="77777777" w:rsidR="00DC41DD" w:rsidRPr="008548B3" w:rsidRDefault="00DC41DD" w:rsidP="00D01ED2">
      <w:pPr>
        <w:spacing w:before="120" w:afterLines="120" w:after="288" w:line="312" w:lineRule="auto"/>
        <w:ind w:firstLine="567"/>
        <w:jc w:val="center"/>
        <w:rPr>
          <w:rFonts w:ascii="Arial" w:hAnsi="Arial" w:cs="Arial"/>
          <w:color w:val="000000" w:themeColor="text1"/>
          <w:sz w:val="20"/>
          <w:szCs w:val="20"/>
        </w:rPr>
      </w:pPr>
      <w:r w:rsidRPr="008548B3">
        <w:rPr>
          <w:rFonts w:ascii="Arial" w:hAnsi="Arial" w:cs="Arial"/>
          <w:color w:val="000000" w:themeColor="text1"/>
          <w:sz w:val="20"/>
          <w:szCs w:val="20"/>
        </w:rPr>
        <w:t>_________________________</w:t>
      </w:r>
    </w:p>
    <w:p w14:paraId="6FEAC95C" w14:textId="77777777" w:rsidR="00DC41DD" w:rsidRPr="008548B3" w:rsidRDefault="00DC41DD" w:rsidP="00D01ED2">
      <w:pPr>
        <w:spacing w:before="120" w:afterLines="120" w:after="288" w:line="312" w:lineRule="auto"/>
        <w:ind w:firstLine="567"/>
        <w:jc w:val="center"/>
        <w:rPr>
          <w:rFonts w:ascii="Arial" w:hAnsi="Arial" w:cs="Arial"/>
          <w:color w:val="000000" w:themeColor="text1"/>
          <w:sz w:val="20"/>
          <w:szCs w:val="20"/>
        </w:rPr>
      </w:pPr>
      <w:r w:rsidRPr="008548B3">
        <w:rPr>
          <w:rFonts w:ascii="Arial" w:hAnsi="Arial" w:cs="Arial"/>
          <w:bCs/>
          <w:color w:val="000000" w:themeColor="text1"/>
          <w:sz w:val="20"/>
          <w:szCs w:val="20"/>
        </w:rPr>
        <w:t>Representante</w:t>
      </w:r>
      <w:r w:rsidRPr="008548B3">
        <w:rPr>
          <w:rFonts w:ascii="Arial" w:hAnsi="Arial" w:cs="Arial"/>
          <w:color w:val="000000" w:themeColor="text1"/>
          <w:sz w:val="20"/>
          <w:szCs w:val="20"/>
        </w:rPr>
        <w:t xml:space="preserve"> legal do CONTRATADO</w:t>
      </w:r>
    </w:p>
    <w:p w14:paraId="1D3BC2B7" w14:textId="77777777" w:rsidR="00DC41DD" w:rsidRPr="008548B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8548B3">
        <w:rPr>
          <w:rFonts w:ascii="Arial" w:hAnsi="Arial" w:cs="Arial"/>
          <w:i/>
          <w:iCs/>
          <w:color w:val="000000" w:themeColor="text1"/>
          <w:sz w:val="20"/>
          <w:szCs w:val="20"/>
        </w:rPr>
        <w:t>TESTEMUNHAS:</w:t>
      </w:r>
    </w:p>
    <w:p w14:paraId="18A9965D" w14:textId="77777777" w:rsidR="00DC41DD" w:rsidRPr="008548B3" w:rsidRDefault="00DC41DD" w:rsidP="00D01ED2">
      <w:pPr>
        <w:spacing w:before="120" w:afterLines="120" w:after="288" w:line="312" w:lineRule="auto"/>
        <w:ind w:firstLine="567"/>
        <w:rPr>
          <w:rFonts w:ascii="Arial" w:hAnsi="Arial" w:cs="Arial"/>
          <w:i/>
          <w:iCs/>
          <w:color w:val="000000" w:themeColor="text1"/>
          <w:sz w:val="20"/>
          <w:szCs w:val="20"/>
        </w:rPr>
      </w:pPr>
      <w:r w:rsidRPr="008548B3">
        <w:rPr>
          <w:rFonts w:ascii="Arial" w:hAnsi="Arial" w:cs="Arial"/>
          <w:i/>
          <w:iCs/>
          <w:color w:val="000000" w:themeColor="text1"/>
          <w:sz w:val="20"/>
          <w:szCs w:val="20"/>
        </w:rPr>
        <w:t>1-</w:t>
      </w:r>
    </w:p>
    <w:p w14:paraId="633F747C" w14:textId="39F3A2FD" w:rsidR="00DC41DD" w:rsidRPr="008548B3" w:rsidRDefault="00DC41DD" w:rsidP="00D01ED2">
      <w:pPr>
        <w:spacing w:before="120" w:afterLines="120" w:after="288" w:line="312" w:lineRule="auto"/>
        <w:ind w:firstLine="567"/>
        <w:rPr>
          <w:rFonts w:ascii="Arial" w:hAnsi="Arial" w:cs="Arial"/>
          <w:color w:val="000000" w:themeColor="text1"/>
          <w:sz w:val="20"/>
          <w:szCs w:val="20"/>
        </w:rPr>
      </w:pPr>
      <w:r w:rsidRPr="008548B3">
        <w:rPr>
          <w:rFonts w:ascii="Arial" w:hAnsi="Arial" w:cs="Arial"/>
          <w:i/>
          <w:iCs/>
          <w:color w:val="000000" w:themeColor="text1"/>
          <w:sz w:val="20"/>
          <w:szCs w:val="20"/>
        </w:rPr>
        <w:t xml:space="preserve">2- </w:t>
      </w:r>
    </w:p>
    <w:sectPr w:rsidR="00DC41DD" w:rsidRPr="008548B3" w:rsidSect="00DC3052">
      <w:headerReference w:type="default" r:id="rId62"/>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B1C2B" w15:done="0"/>
  <w15:commentEx w15:paraId="77FB106C" w15:done="0"/>
  <w15:commentEx w15:paraId="5EC89DD4" w15:done="0"/>
  <w15:commentEx w15:paraId="137B59CE" w15:done="0"/>
  <w15:commentEx w15:paraId="53107720" w15:done="0"/>
  <w15:commentEx w15:paraId="56E430FF" w15:done="0"/>
  <w15:commentEx w15:paraId="27243CAC" w15:done="0"/>
  <w15:commentEx w15:paraId="0408B04C" w15:done="0"/>
  <w15:commentEx w15:paraId="454926AB" w15:done="0"/>
  <w15:commentEx w15:paraId="5C01D335"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550BD0B4" w15:done="0"/>
  <w15:commentEx w15:paraId="3E0840D0" w15:done="0"/>
  <w15:commentEx w15:paraId="01B6D18F" w15:done="0"/>
  <w15:commentEx w15:paraId="4CFFE1C8" w15:done="0"/>
  <w15:commentEx w15:paraId="670EFFD0" w15:done="0"/>
  <w15:commentEx w15:paraId="774D89D6" w15:done="0"/>
  <w15:commentEx w15:paraId="5268455B" w15:done="0"/>
  <w15:commentEx w15:paraId="60003359" w15:done="0"/>
  <w15:commentEx w15:paraId="02BEC81C" w15:done="0"/>
  <w15:commentEx w15:paraId="5C2C7267" w15:done="0"/>
  <w15:commentEx w15:paraId="51F73BB3" w15:done="0"/>
  <w15:commentEx w15:paraId="28101AEA" w15:done="0"/>
  <w15:commentEx w15:paraId="2209C3F4"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8514F" w14:textId="77777777" w:rsidR="00157935" w:rsidRDefault="00157935">
      <w:pPr>
        <w:rPr>
          <w:rFonts w:hint="eastAsia"/>
        </w:rPr>
      </w:pPr>
      <w:r>
        <w:separator/>
      </w:r>
    </w:p>
  </w:endnote>
  <w:endnote w:type="continuationSeparator" w:id="0">
    <w:p w14:paraId="7C6E5E12" w14:textId="77777777" w:rsidR="00157935" w:rsidRDefault="00157935">
      <w:pPr>
        <w:rPr>
          <w:rFonts w:hint="eastAsia"/>
        </w:rPr>
      </w:pPr>
      <w:r>
        <w:continuationSeparator/>
      </w:r>
    </w:p>
  </w:endnote>
  <w:endnote w:type="continuationNotice" w:id="1">
    <w:p w14:paraId="1539D8A2" w14:textId="77777777" w:rsidR="00157935" w:rsidRDefault="0015793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81980" w14:textId="77777777" w:rsidR="00157935" w:rsidRDefault="00157935">
      <w:pPr>
        <w:rPr>
          <w:rFonts w:hint="eastAsia"/>
        </w:rPr>
      </w:pPr>
      <w:r>
        <w:separator/>
      </w:r>
    </w:p>
  </w:footnote>
  <w:footnote w:type="continuationSeparator" w:id="0">
    <w:p w14:paraId="5FFECF02" w14:textId="77777777" w:rsidR="00157935" w:rsidRDefault="00157935">
      <w:pPr>
        <w:rPr>
          <w:rFonts w:hint="eastAsia"/>
        </w:rPr>
      </w:pPr>
      <w:r>
        <w:continuationSeparator/>
      </w:r>
    </w:p>
  </w:footnote>
  <w:footnote w:type="continuationNotice" w:id="1">
    <w:p w14:paraId="56A3C578" w14:textId="77777777" w:rsidR="00157935" w:rsidRDefault="00157935">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157935" w:rsidRPr="004827F2" w:rsidRDefault="00157935"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935"/>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0239"/>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8B3"/>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89D"/>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554"/>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2E45"/>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F09"/>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022"/>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726"/>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12"/>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5A92"/>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3A07"/>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C31"/>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66"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6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9308AF-A3C6-40F4-B4CD-EDB9E49E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4583</Words>
  <Characters>24749</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2024-05-06T14:47:00Z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